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3C0BC8" w14:textId="1891E3D1" w:rsidR="00DE4E8C" w:rsidRPr="0081129E" w:rsidRDefault="00073729" w:rsidP="003032E8">
      <w:pPr>
        <w:rPr>
          <w:rFonts w:ascii="FS Sophie" w:hAnsi="FS Sophie"/>
          <w:b/>
          <w:color w:val="DC241F"/>
          <w:sz w:val="48"/>
          <w:szCs w:val="48"/>
        </w:rPr>
      </w:pPr>
      <w:bookmarkStart w:id="0" w:name="_GoBack"/>
      <w:bookmarkEnd w:id="0"/>
      <w:r>
        <w:rPr>
          <w:rFonts w:ascii="FS Sophie" w:hAnsi="FS Sophie"/>
          <w:b/>
          <w:color w:val="DC241F"/>
          <w:sz w:val="48"/>
          <w:szCs w:val="48"/>
        </w:rPr>
        <w:t>B</w:t>
      </w:r>
      <w:r w:rsidR="00E8210F">
        <w:rPr>
          <w:rFonts w:ascii="FS Sophie" w:hAnsi="FS Sophie"/>
          <w:b/>
          <w:color w:val="DC241F"/>
          <w:sz w:val="48"/>
          <w:szCs w:val="48"/>
        </w:rPr>
        <w:t xml:space="preserve">id </w:t>
      </w:r>
      <w:r w:rsidR="00192247">
        <w:rPr>
          <w:rFonts w:ascii="FS Sophie" w:hAnsi="FS Sophie"/>
          <w:b/>
          <w:color w:val="DC241F"/>
          <w:sz w:val="48"/>
          <w:szCs w:val="48"/>
        </w:rPr>
        <w:t>Writer</w:t>
      </w:r>
      <w:r w:rsidR="00EA6A2B">
        <w:rPr>
          <w:rFonts w:ascii="FS Sophie" w:hAnsi="FS Sophie"/>
          <w:b/>
          <w:color w:val="DC241F"/>
          <w:sz w:val="48"/>
          <w:szCs w:val="48"/>
        </w:rPr>
        <w:t xml:space="preserve"> - Europe</w:t>
      </w:r>
    </w:p>
    <w:p w14:paraId="25D26401" w14:textId="77777777" w:rsidR="0060741C" w:rsidRPr="00BE2DAD" w:rsidRDefault="00DE4E8C" w:rsidP="003032E8">
      <w:pPr>
        <w:rPr>
          <w:rFonts w:ascii="FS Sophie" w:hAnsi="FS Sophie"/>
          <w:b/>
          <w:color w:val="DC241F"/>
          <w:sz w:val="52"/>
          <w:szCs w:val="40"/>
        </w:rPr>
      </w:pPr>
      <w:r w:rsidRPr="00BE2DAD">
        <w:rPr>
          <w:rFonts w:ascii="FS Sophie" w:hAnsi="FS Sophie"/>
          <w:b/>
          <w:color w:val="DC241F"/>
          <w:sz w:val="52"/>
          <w:szCs w:val="40"/>
        </w:rPr>
        <w:t>Success Profile</w:t>
      </w:r>
    </w:p>
    <w:p w14:paraId="367AEBC4" w14:textId="77777777" w:rsidR="00FE3378" w:rsidRDefault="00FE3378" w:rsidP="003032E8">
      <w:pPr>
        <w:rPr>
          <w:rFonts w:ascii="FS Sophie" w:hAnsi="FS Sophie"/>
          <w:b/>
          <w:color w:val="404040" w:themeColor="text1" w:themeTint="BF"/>
          <w:sz w:val="12"/>
        </w:rPr>
      </w:pPr>
    </w:p>
    <w:tbl>
      <w:tblPr>
        <w:tblStyle w:val="TableGrid"/>
        <w:tblW w:w="0" w:type="auto"/>
        <w:jc w:val="center"/>
        <w:tblBorders>
          <w:top w:val="single" w:sz="48" w:space="0" w:color="414B56"/>
          <w:left w:val="single" w:sz="48" w:space="0" w:color="414B56"/>
          <w:bottom w:val="single" w:sz="48" w:space="0" w:color="414B56"/>
          <w:right w:val="single" w:sz="48" w:space="0" w:color="414B56"/>
          <w:insideH w:val="single" w:sz="24" w:space="0" w:color="414B56"/>
          <w:insideV w:val="single" w:sz="24" w:space="0" w:color="414B56"/>
        </w:tblBorders>
        <w:tblCellMar>
          <w:top w:w="85" w:type="dxa"/>
          <w:left w:w="227" w:type="dxa"/>
          <w:bottom w:w="85" w:type="dxa"/>
        </w:tblCellMar>
        <w:tblLook w:val="04A0" w:firstRow="1" w:lastRow="0" w:firstColumn="1" w:lastColumn="0" w:noHBand="0" w:noVBand="1"/>
      </w:tblPr>
      <w:tblGrid>
        <w:gridCol w:w="2381"/>
        <w:gridCol w:w="7881"/>
      </w:tblGrid>
      <w:tr w:rsidR="00FE3378" w14:paraId="1553739D" w14:textId="77777777" w:rsidTr="00276E4E">
        <w:trPr>
          <w:jc w:val="center"/>
        </w:trPr>
        <w:tc>
          <w:tcPr>
            <w:tcW w:w="2381" w:type="dxa"/>
            <w:shd w:val="clear" w:color="auto" w:fill="8391A1"/>
            <w:vAlign w:val="center"/>
          </w:tcPr>
          <w:p w14:paraId="5AFBE97C" w14:textId="77777777" w:rsidR="00FE3378" w:rsidRPr="00FE3378" w:rsidRDefault="00FE3378" w:rsidP="00276E4E">
            <w:pPr>
              <w:rPr>
                <w:b/>
                <w:color w:val="FFFFFF" w:themeColor="background1"/>
              </w:rPr>
            </w:pPr>
            <w:r w:rsidRPr="00FE3378">
              <w:rPr>
                <w:b/>
                <w:color w:val="FFFFFF" w:themeColor="background1"/>
              </w:rPr>
              <w:t>Reporting to</w:t>
            </w:r>
          </w:p>
        </w:tc>
        <w:tc>
          <w:tcPr>
            <w:tcW w:w="7881" w:type="dxa"/>
            <w:vAlign w:val="center"/>
          </w:tcPr>
          <w:p w14:paraId="6D07D2CE" w14:textId="0675070C" w:rsidR="00FE3378" w:rsidRPr="00FE3378" w:rsidRDefault="00FD4997" w:rsidP="000446D9">
            <w:pPr>
              <w:rPr>
                <w:color w:val="414B56"/>
              </w:rPr>
            </w:pPr>
            <w:r>
              <w:rPr>
                <w:color w:val="414B56"/>
              </w:rPr>
              <w:t>Business Development Director</w:t>
            </w:r>
          </w:p>
        </w:tc>
      </w:tr>
      <w:tr w:rsidR="00FE3378" w14:paraId="002124BE" w14:textId="77777777" w:rsidTr="00276E4E">
        <w:trPr>
          <w:jc w:val="center"/>
        </w:trPr>
        <w:tc>
          <w:tcPr>
            <w:tcW w:w="2381" w:type="dxa"/>
            <w:shd w:val="clear" w:color="auto" w:fill="8391A1"/>
            <w:vAlign w:val="center"/>
          </w:tcPr>
          <w:p w14:paraId="2716E4B1" w14:textId="77777777" w:rsidR="00FE3378" w:rsidRPr="00FE3378" w:rsidRDefault="00FE3378" w:rsidP="00276E4E">
            <w:pPr>
              <w:rPr>
                <w:b/>
                <w:color w:val="FFFFFF" w:themeColor="background1"/>
              </w:rPr>
            </w:pPr>
            <w:r w:rsidRPr="00FE3378">
              <w:rPr>
                <w:b/>
                <w:color w:val="FFFFFF" w:themeColor="background1"/>
              </w:rPr>
              <w:t>Division</w:t>
            </w:r>
            <w:r>
              <w:rPr>
                <w:b/>
                <w:color w:val="FFFFFF" w:themeColor="background1"/>
              </w:rPr>
              <w:t xml:space="preserve"> </w:t>
            </w:r>
            <w:r w:rsidRPr="00FE3378">
              <w:rPr>
                <w:b/>
                <w:color w:val="FFFFFF" w:themeColor="background1"/>
              </w:rPr>
              <w:t>/</w:t>
            </w:r>
            <w:r>
              <w:rPr>
                <w:b/>
                <w:color w:val="FFFFFF" w:themeColor="background1"/>
              </w:rPr>
              <w:t xml:space="preserve"> </w:t>
            </w:r>
            <w:r w:rsidRPr="00FE3378">
              <w:rPr>
                <w:b/>
                <w:color w:val="FFFFFF" w:themeColor="background1"/>
              </w:rPr>
              <w:t>Function</w:t>
            </w:r>
          </w:p>
        </w:tc>
        <w:tc>
          <w:tcPr>
            <w:tcW w:w="7881" w:type="dxa"/>
            <w:vAlign w:val="center"/>
          </w:tcPr>
          <w:p w14:paraId="3589A100" w14:textId="41B24B3C" w:rsidR="00FE3378" w:rsidRPr="00FE3378" w:rsidRDefault="00FD4997" w:rsidP="00276E4E">
            <w:pPr>
              <w:rPr>
                <w:color w:val="414B56"/>
              </w:rPr>
            </w:pPr>
            <w:r>
              <w:rPr>
                <w:color w:val="414B56"/>
              </w:rPr>
              <w:t>Europe</w:t>
            </w:r>
          </w:p>
        </w:tc>
      </w:tr>
      <w:tr w:rsidR="00FE3378" w14:paraId="38CBBE8C" w14:textId="77777777" w:rsidTr="00276E4E">
        <w:trPr>
          <w:jc w:val="center"/>
        </w:trPr>
        <w:tc>
          <w:tcPr>
            <w:tcW w:w="2381" w:type="dxa"/>
            <w:shd w:val="clear" w:color="auto" w:fill="8391A1"/>
            <w:vAlign w:val="center"/>
          </w:tcPr>
          <w:p w14:paraId="7CD51784" w14:textId="77777777" w:rsidR="00FE3378" w:rsidRPr="00FE3378" w:rsidRDefault="00FE3378" w:rsidP="00276E4E">
            <w:pPr>
              <w:rPr>
                <w:b/>
                <w:color w:val="FFFFFF" w:themeColor="background1"/>
              </w:rPr>
            </w:pPr>
            <w:r w:rsidRPr="00FE3378">
              <w:rPr>
                <w:b/>
                <w:color w:val="FFFFFF" w:themeColor="background1"/>
              </w:rPr>
              <w:t>Base location</w:t>
            </w:r>
          </w:p>
        </w:tc>
        <w:tc>
          <w:tcPr>
            <w:tcW w:w="7881" w:type="dxa"/>
            <w:vAlign w:val="center"/>
          </w:tcPr>
          <w:p w14:paraId="2277145A" w14:textId="5786B835" w:rsidR="00FE3378" w:rsidRPr="00FE3378" w:rsidRDefault="00FD4997" w:rsidP="00276E4E">
            <w:pPr>
              <w:rPr>
                <w:color w:val="414B56"/>
              </w:rPr>
            </w:pPr>
            <w:r>
              <w:rPr>
                <w:color w:val="414B56"/>
              </w:rPr>
              <w:t>Brussels, but willing to travel</w:t>
            </w:r>
          </w:p>
        </w:tc>
      </w:tr>
      <w:tr w:rsidR="00FE3378" w14:paraId="06FF03B4" w14:textId="77777777" w:rsidTr="00276E4E">
        <w:trPr>
          <w:jc w:val="center"/>
        </w:trPr>
        <w:tc>
          <w:tcPr>
            <w:tcW w:w="2381" w:type="dxa"/>
            <w:shd w:val="clear" w:color="auto" w:fill="8391A1"/>
            <w:vAlign w:val="center"/>
          </w:tcPr>
          <w:p w14:paraId="52787E71" w14:textId="77777777" w:rsidR="00FE3378" w:rsidRPr="00FE3378" w:rsidRDefault="00FE3378" w:rsidP="00276E4E">
            <w:pPr>
              <w:rPr>
                <w:b/>
                <w:color w:val="FFFFFF" w:themeColor="background1"/>
              </w:rPr>
            </w:pPr>
            <w:r w:rsidRPr="00FE3378">
              <w:rPr>
                <w:b/>
                <w:color w:val="FFFFFF" w:themeColor="background1"/>
              </w:rPr>
              <w:t xml:space="preserve">Date </w:t>
            </w:r>
          </w:p>
        </w:tc>
        <w:tc>
          <w:tcPr>
            <w:tcW w:w="7881" w:type="dxa"/>
            <w:vAlign w:val="center"/>
          </w:tcPr>
          <w:p w14:paraId="463DA36D" w14:textId="0862218D" w:rsidR="00FE3378" w:rsidRPr="008F2085" w:rsidRDefault="00FD4997" w:rsidP="00276E4E">
            <w:pPr>
              <w:rPr>
                <w:color w:val="414B56"/>
              </w:rPr>
            </w:pPr>
            <w:r>
              <w:rPr>
                <w:color w:val="414B56"/>
              </w:rPr>
              <w:t>August 2019</w:t>
            </w:r>
          </w:p>
        </w:tc>
      </w:tr>
      <w:tr w:rsidR="00FE3378" w14:paraId="39F2C6C8" w14:textId="77777777" w:rsidTr="00276E4E">
        <w:trPr>
          <w:jc w:val="center"/>
        </w:trPr>
        <w:tc>
          <w:tcPr>
            <w:tcW w:w="2381" w:type="dxa"/>
            <w:shd w:val="clear" w:color="auto" w:fill="8391A1"/>
            <w:vAlign w:val="center"/>
          </w:tcPr>
          <w:p w14:paraId="57B2A5E1" w14:textId="77777777" w:rsidR="00FE3378" w:rsidRPr="00FE3378" w:rsidRDefault="00FE3378" w:rsidP="00276E4E">
            <w:pPr>
              <w:rPr>
                <w:b/>
                <w:color w:val="FFFFFF" w:themeColor="background1"/>
              </w:rPr>
            </w:pPr>
            <w:r w:rsidRPr="00FE3378">
              <w:rPr>
                <w:b/>
                <w:color w:val="FFFFFF" w:themeColor="background1"/>
              </w:rPr>
              <w:t>Job ID</w:t>
            </w:r>
          </w:p>
        </w:tc>
        <w:tc>
          <w:tcPr>
            <w:tcW w:w="7881" w:type="dxa"/>
            <w:vAlign w:val="center"/>
          </w:tcPr>
          <w:p w14:paraId="7D344F2A" w14:textId="0D8D8BC5" w:rsidR="00FE3378" w:rsidRPr="008F2085" w:rsidRDefault="00FE3378" w:rsidP="00276E4E">
            <w:pPr>
              <w:rPr>
                <w:color w:val="414B56"/>
              </w:rPr>
            </w:pPr>
          </w:p>
        </w:tc>
      </w:tr>
      <w:tr w:rsidR="00FE3378" w14:paraId="5E90B85E" w14:textId="77777777" w:rsidTr="004C49E5">
        <w:trPr>
          <w:trHeight w:val="348"/>
          <w:jc w:val="center"/>
        </w:trPr>
        <w:tc>
          <w:tcPr>
            <w:tcW w:w="2381" w:type="dxa"/>
            <w:shd w:val="clear" w:color="auto" w:fill="8391A1"/>
            <w:vAlign w:val="center"/>
          </w:tcPr>
          <w:p w14:paraId="37C99126" w14:textId="77777777" w:rsidR="00FE3378" w:rsidRPr="00FE3378" w:rsidRDefault="00FE3378" w:rsidP="00276E4E">
            <w:pPr>
              <w:rPr>
                <w:b/>
                <w:color w:val="FFFFFF" w:themeColor="background1"/>
              </w:rPr>
            </w:pPr>
            <w:r w:rsidRPr="00FE3378">
              <w:rPr>
                <w:b/>
                <w:color w:val="FFFFFF" w:themeColor="background1"/>
              </w:rPr>
              <w:t>Job Family</w:t>
            </w:r>
          </w:p>
        </w:tc>
        <w:tc>
          <w:tcPr>
            <w:tcW w:w="7881" w:type="dxa"/>
            <w:vAlign w:val="center"/>
          </w:tcPr>
          <w:p w14:paraId="39F76FB6" w14:textId="7BF4445F" w:rsidR="00FE3378" w:rsidRPr="008F2085" w:rsidRDefault="00FE3378" w:rsidP="008F2085">
            <w:pPr>
              <w:rPr>
                <w:color w:val="414B56"/>
              </w:rPr>
            </w:pPr>
          </w:p>
        </w:tc>
      </w:tr>
      <w:tr w:rsidR="00AD50CC" w14:paraId="5C3E287A" w14:textId="77777777" w:rsidTr="008F2085">
        <w:trPr>
          <w:trHeight w:val="58"/>
          <w:jc w:val="center"/>
        </w:trPr>
        <w:tc>
          <w:tcPr>
            <w:tcW w:w="2381" w:type="dxa"/>
            <w:shd w:val="clear" w:color="auto" w:fill="8391A1"/>
            <w:vAlign w:val="center"/>
          </w:tcPr>
          <w:p w14:paraId="222F61CF" w14:textId="77777777" w:rsidR="00AD50CC" w:rsidRPr="00FE3378" w:rsidRDefault="00AD50CC" w:rsidP="00276E4E">
            <w:pPr>
              <w:rPr>
                <w:b/>
                <w:color w:val="FFFFFF" w:themeColor="background1"/>
              </w:rPr>
            </w:pPr>
            <w:r>
              <w:rPr>
                <w:b/>
                <w:color w:val="FFFFFF" w:themeColor="background1"/>
              </w:rPr>
              <w:t>Level</w:t>
            </w:r>
          </w:p>
        </w:tc>
        <w:tc>
          <w:tcPr>
            <w:tcW w:w="7881" w:type="dxa"/>
            <w:vAlign w:val="center"/>
          </w:tcPr>
          <w:p w14:paraId="3187E3A9" w14:textId="0A37AD55" w:rsidR="00AD50CC" w:rsidRPr="008F2085" w:rsidRDefault="00AD50CC" w:rsidP="004F600E">
            <w:pPr>
              <w:rPr>
                <w:color w:val="414B56"/>
              </w:rPr>
            </w:pPr>
          </w:p>
        </w:tc>
      </w:tr>
    </w:tbl>
    <w:p w14:paraId="3372D797" w14:textId="77777777" w:rsidR="00AD50CC" w:rsidRDefault="00AD50CC"/>
    <w:tbl>
      <w:tblPr>
        <w:tblStyle w:val="TableGrid"/>
        <w:tblW w:w="0" w:type="auto"/>
        <w:jc w:val="center"/>
        <w:tblBorders>
          <w:top w:val="single" w:sz="8" w:space="0" w:color="414B56"/>
          <w:left w:val="single" w:sz="8" w:space="0" w:color="414B56"/>
          <w:bottom w:val="single" w:sz="8" w:space="0" w:color="414B56"/>
          <w:right w:val="single" w:sz="8" w:space="0" w:color="414B56"/>
          <w:insideH w:val="none" w:sz="0" w:space="0" w:color="auto"/>
          <w:insideV w:val="none" w:sz="0" w:space="0" w:color="auto"/>
        </w:tblBorders>
        <w:shd w:val="clear" w:color="auto" w:fill="DC241F"/>
        <w:tblCellMar>
          <w:top w:w="113" w:type="dxa"/>
          <w:left w:w="113" w:type="dxa"/>
          <w:bottom w:w="113" w:type="dxa"/>
          <w:right w:w="113" w:type="dxa"/>
        </w:tblCellMar>
        <w:tblLook w:val="04A0" w:firstRow="1" w:lastRow="0" w:firstColumn="1" w:lastColumn="0" w:noHBand="0" w:noVBand="1"/>
      </w:tblPr>
      <w:tblGrid>
        <w:gridCol w:w="10375"/>
      </w:tblGrid>
      <w:tr w:rsidR="00AD50CC" w14:paraId="077862F0" w14:textId="77777777" w:rsidTr="29A60A28">
        <w:trPr>
          <w:jc w:val="center"/>
        </w:trPr>
        <w:tc>
          <w:tcPr>
            <w:tcW w:w="10375" w:type="dxa"/>
            <w:tcBorders>
              <w:top w:val="single" w:sz="8" w:space="0" w:color="DC241F"/>
              <w:left w:val="single" w:sz="8" w:space="0" w:color="DC241F"/>
              <w:bottom w:val="nil"/>
              <w:right w:val="single" w:sz="8" w:space="0" w:color="DC241F"/>
            </w:tcBorders>
            <w:shd w:val="clear" w:color="auto" w:fill="DC241F"/>
            <w:vAlign w:val="center"/>
          </w:tcPr>
          <w:p w14:paraId="4D618179" w14:textId="77777777" w:rsidR="00AD50CC" w:rsidRPr="000B3AE2" w:rsidRDefault="000B3AE2" w:rsidP="00276E4E">
            <w:pPr>
              <w:rPr>
                <w:rFonts w:ascii="FS Sophie" w:hAnsi="FS Sophie"/>
                <w:b/>
                <w:color w:val="FFFFFF" w:themeColor="background1"/>
                <w:sz w:val="32"/>
              </w:rPr>
            </w:pPr>
            <w:r w:rsidRPr="000B3AE2">
              <w:rPr>
                <w:rFonts w:ascii="FS Sophie" w:hAnsi="FS Sophie"/>
                <w:b/>
                <w:color w:val="FFFFFF" w:themeColor="background1"/>
                <w:sz w:val="32"/>
              </w:rPr>
              <w:t xml:space="preserve">Section 1: </w:t>
            </w:r>
            <w:r w:rsidR="00683FF1">
              <w:rPr>
                <w:rFonts w:ascii="FS Sophie" w:hAnsi="FS Sophie"/>
                <w:b/>
                <w:color w:val="FFFFFF" w:themeColor="background1"/>
                <w:sz w:val="32"/>
              </w:rPr>
              <w:t xml:space="preserve"> </w:t>
            </w:r>
            <w:r w:rsidR="00BE2DAD">
              <w:rPr>
                <w:rFonts w:ascii="FS Sophie" w:hAnsi="FS Sophie"/>
                <w:b/>
                <w:color w:val="FFFFFF" w:themeColor="background1"/>
                <w:sz w:val="32"/>
              </w:rPr>
              <w:t>Role C</w:t>
            </w:r>
            <w:r w:rsidRPr="000B3AE2">
              <w:rPr>
                <w:rFonts w:ascii="FS Sophie" w:hAnsi="FS Sophie"/>
                <w:b/>
                <w:color w:val="FFFFFF" w:themeColor="background1"/>
                <w:sz w:val="32"/>
              </w:rPr>
              <w:t>ontext</w:t>
            </w:r>
          </w:p>
        </w:tc>
      </w:tr>
      <w:tr w:rsidR="000B3AE2" w14:paraId="2EBCD285" w14:textId="77777777" w:rsidTr="29A60A28">
        <w:trPr>
          <w:trHeight w:val="20"/>
          <w:jc w:val="center"/>
        </w:trPr>
        <w:tc>
          <w:tcPr>
            <w:tcW w:w="10375" w:type="dxa"/>
            <w:tcBorders>
              <w:top w:val="nil"/>
              <w:left w:val="nil"/>
              <w:bottom w:val="nil"/>
              <w:right w:val="nil"/>
            </w:tcBorders>
            <w:shd w:val="clear" w:color="auto" w:fill="FFFFFF" w:themeFill="background1"/>
            <w:tcMar>
              <w:top w:w="0" w:type="dxa"/>
              <w:left w:w="0" w:type="dxa"/>
              <w:bottom w:w="0" w:type="dxa"/>
              <w:right w:w="0" w:type="dxa"/>
            </w:tcMar>
            <w:vAlign w:val="center"/>
          </w:tcPr>
          <w:p w14:paraId="344C99BE" w14:textId="77777777" w:rsidR="000B3AE2" w:rsidRPr="000B3AE2" w:rsidRDefault="000B3AE2" w:rsidP="00276E4E">
            <w:pPr>
              <w:rPr>
                <w:color w:val="414B56"/>
                <w:sz w:val="10"/>
              </w:rPr>
            </w:pPr>
          </w:p>
        </w:tc>
      </w:tr>
      <w:tr w:rsidR="000B3AE2" w14:paraId="2944085C" w14:textId="77777777" w:rsidTr="29A60A28">
        <w:trPr>
          <w:jc w:val="center"/>
        </w:trPr>
        <w:tc>
          <w:tcPr>
            <w:tcW w:w="10375" w:type="dxa"/>
            <w:tcBorders>
              <w:top w:val="nil"/>
              <w:left w:val="single" w:sz="8" w:space="0" w:color="414B56"/>
              <w:bottom w:val="nil"/>
              <w:right w:val="single" w:sz="8" w:space="0" w:color="414B56"/>
            </w:tcBorders>
            <w:shd w:val="clear" w:color="auto" w:fill="414B56"/>
            <w:vAlign w:val="center"/>
          </w:tcPr>
          <w:p w14:paraId="3BAF80DF" w14:textId="77777777" w:rsidR="000B3AE2" w:rsidRPr="00DE4E8C" w:rsidRDefault="00AA7A12" w:rsidP="00276E4E">
            <w:pPr>
              <w:rPr>
                <w:caps/>
                <w:color w:val="FFFFFF" w:themeColor="background1"/>
              </w:rPr>
            </w:pPr>
            <w:r>
              <w:rPr>
                <w:caps/>
                <w:color w:val="FFFFFF" w:themeColor="background1"/>
              </w:rPr>
              <w:t>key purpose</w:t>
            </w:r>
          </w:p>
        </w:tc>
      </w:tr>
      <w:tr w:rsidR="000B3AE2" w14:paraId="499B7957" w14:textId="77777777" w:rsidTr="00496B2C">
        <w:trPr>
          <w:trHeight w:val="908"/>
          <w:jc w:val="center"/>
        </w:trPr>
        <w:tc>
          <w:tcPr>
            <w:tcW w:w="10375" w:type="dxa"/>
            <w:tcBorders>
              <w:top w:val="nil"/>
              <w:left w:val="single" w:sz="8" w:space="0" w:color="8391A1"/>
              <w:bottom w:val="single" w:sz="8" w:space="0" w:color="8391A1"/>
              <w:right w:val="single" w:sz="8" w:space="0" w:color="8391A1"/>
            </w:tcBorders>
            <w:shd w:val="clear" w:color="auto" w:fill="FFFFFF" w:themeFill="background1"/>
          </w:tcPr>
          <w:p w14:paraId="297D795D" w14:textId="77D3D4C3" w:rsidR="006057F9" w:rsidRDefault="002C49D8" w:rsidP="006057F9">
            <w:pPr>
              <w:tabs>
                <w:tab w:val="left" w:pos="1125"/>
              </w:tabs>
              <w:rPr>
                <w:szCs w:val="22"/>
              </w:rPr>
            </w:pPr>
            <w:r>
              <w:rPr>
                <w:szCs w:val="22"/>
              </w:rPr>
              <w:t xml:space="preserve">This role </w:t>
            </w:r>
            <w:r w:rsidR="00717BE3">
              <w:rPr>
                <w:szCs w:val="22"/>
              </w:rPr>
              <w:t xml:space="preserve">provides professional </w:t>
            </w:r>
            <w:r w:rsidR="002320D5">
              <w:rPr>
                <w:szCs w:val="22"/>
              </w:rPr>
              <w:t xml:space="preserve">and high quality </w:t>
            </w:r>
            <w:r w:rsidR="00717BE3">
              <w:rPr>
                <w:szCs w:val="22"/>
              </w:rPr>
              <w:t xml:space="preserve">bid </w:t>
            </w:r>
            <w:r w:rsidR="00042CFE">
              <w:rPr>
                <w:szCs w:val="22"/>
              </w:rPr>
              <w:t xml:space="preserve">writing </w:t>
            </w:r>
            <w:r w:rsidR="00717BE3">
              <w:rPr>
                <w:szCs w:val="22"/>
              </w:rPr>
              <w:t xml:space="preserve">support which is proportionate </w:t>
            </w:r>
            <w:r w:rsidR="002320D5">
              <w:rPr>
                <w:szCs w:val="22"/>
              </w:rPr>
              <w:t>to the scale and nature of a bid.</w:t>
            </w:r>
          </w:p>
          <w:p w14:paraId="6963DF3F" w14:textId="77777777" w:rsidR="006057F9" w:rsidRDefault="006057F9" w:rsidP="006057F9">
            <w:pPr>
              <w:tabs>
                <w:tab w:val="left" w:pos="1125"/>
              </w:tabs>
              <w:rPr>
                <w:szCs w:val="22"/>
              </w:rPr>
            </w:pPr>
          </w:p>
          <w:p w14:paraId="5E6D5AC7" w14:textId="3228B5E6" w:rsidR="00CF316A" w:rsidRPr="001C540A" w:rsidRDefault="00CF316A" w:rsidP="006057F9">
            <w:pPr>
              <w:tabs>
                <w:tab w:val="left" w:pos="1125"/>
              </w:tabs>
              <w:rPr>
                <w:szCs w:val="20"/>
              </w:rPr>
            </w:pPr>
          </w:p>
        </w:tc>
      </w:tr>
      <w:tr w:rsidR="00AA7A12" w14:paraId="77410498" w14:textId="77777777" w:rsidTr="29A60A28">
        <w:trPr>
          <w:trHeight w:val="20"/>
          <w:jc w:val="center"/>
        </w:trPr>
        <w:tc>
          <w:tcPr>
            <w:tcW w:w="10375" w:type="dxa"/>
            <w:tcBorders>
              <w:top w:val="single" w:sz="8" w:space="0" w:color="8391A1"/>
              <w:left w:val="nil"/>
              <w:bottom w:val="nil"/>
              <w:right w:val="nil"/>
            </w:tcBorders>
            <w:shd w:val="clear" w:color="auto" w:fill="FFFFFF" w:themeFill="background1"/>
            <w:tcMar>
              <w:top w:w="0" w:type="dxa"/>
              <w:bottom w:w="0" w:type="dxa"/>
            </w:tcMar>
          </w:tcPr>
          <w:p w14:paraId="082526F0" w14:textId="77777777" w:rsidR="00AA7A12" w:rsidRPr="00AA7A12" w:rsidRDefault="00AA7A12" w:rsidP="003032E8">
            <w:pPr>
              <w:rPr>
                <w:color w:val="414B56"/>
                <w:sz w:val="6"/>
              </w:rPr>
            </w:pPr>
          </w:p>
        </w:tc>
      </w:tr>
      <w:tr w:rsidR="00AA7A12" w14:paraId="11A4719B" w14:textId="77777777" w:rsidTr="29A60A28">
        <w:trPr>
          <w:trHeight w:val="295"/>
          <w:jc w:val="center"/>
        </w:trPr>
        <w:tc>
          <w:tcPr>
            <w:tcW w:w="10375" w:type="dxa"/>
            <w:tcBorders>
              <w:top w:val="nil"/>
              <w:left w:val="single" w:sz="8" w:space="0" w:color="8391A1"/>
              <w:bottom w:val="nil"/>
              <w:right w:val="single" w:sz="8" w:space="0" w:color="8391A1"/>
            </w:tcBorders>
            <w:shd w:val="clear" w:color="auto" w:fill="414B56"/>
            <w:vAlign w:val="center"/>
          </w:tcPr>
          <w:p w14:paraId="7B0C268E" w14:textId="77777777" w:rsidR="00AA7A12" w:rsidRPr="000B3AE2" w:rsidRDefault="00AA7A12" w:rsidP="00AA7A12">
            <w:pPr>
              <w:rPr>
                <w:color w:val="414B56"/>
              </w:rPr>
            </w:pPr>
            <w:r>
              <w:rPr>
                <w:caps/>
                <w:color w:val="FFFFFF" w:themeColor="background1"/>
              </w:rPr>
              <w:t>reason for role</w:t>
            </w:r>
          </w:p>
        </w:tc>
      </w:tr>
      <w:tr w:rsidR="00AA7A12" w14:paraId="361FB641" w14:textId="77777777" w:rsidTr="29A60A28">
        <w:trPr>
          <w:trHeight w:val="384"/>
          <w:jc w:val="center"/>
        </w:trPr>
        <w:tc>
          <w:tcPr>
            <w:tcW w:w="10375" w:type="dxa"/>
            <w:tcBorders>
              <w:top w:val="nil"/>
              <w:left w:val="single" w:sz="8" w:space="0" w:color="8391A1"/>
              <w:bottom w:val="single" w:sz="8" w:space="0" w:color="8391A1"/>
              <w:right w:val="single" w:sz="8" w:space="0" w:color="8391A1"/>
            </w:tcBorders>
            <w:shd w:val="clear" w:color="auto" w:fill="FFFFFF" w:themeFill="background1"/>
          </w:tcPr>
          <w:p w14:paraId="5383868C" w14:textId="5FBED692" w:rsidR="006D758D" w:rsidRPr="00637EC6" w:rsidRDefault="00092A65" w:rsidP="00D9125D">
            <w:pPr>
              <w:tabs>
                <w:tab w:val="left" w:pos="459"/>
              </w:tabs>
              <w:jc w:val="both"/>
              <w:rPr>
                <w:szCs w:val="20"/>
              </w:rPr>
            </w:pPr>
            <w:r>
              <w:rPr>
                <w:szCs w:val="20"/>
              </w:rPr>
              <w:t xml:space="preserve">To provide </w:t>
            </w:r>
            <w:r w:rsidR="00717BE3">
              <w:rPr>
                <w:szCs w:val="20"/>
              </w:rPr>
              <w:t xml:space="preserve">professional </w:t>
            </w:r>
            <w:r w:rsidR="00557E6D">
              <w:rPr>
                <w:szCs w:val="20"/>
              </w:rPr>
              <w:t>multilingual</w:t>
            </w:r>
            <w:r w:rsidR="003513C7">
              <w:rPr>
                <w:szCs w:val="20"/>
              </w:rPr>
              <w:t xml:space="preserve"> </w:t>
            </w:r>
            <w:r w:rsidR="00717BE3">
              <w:rPr>
                <w:szCs w:val="20"/>
              </w:rPr>
              <w:t xml:space="preserve">bid </w:t>
            </w:r>
            <w:r w:rsidR="00042CFE">
              <w:rPr>
                <w:szCs w:val="20"/>
              </w:rPr>
              <w:t>writing services</w:t>
            </w:r>
            <w:r w:rsidR="00717BE3">
              <w:rPr>
                <w:szCs w:val="20"/>
              </w:rPr>
              <w:t xml:space="preserve"> within the </w:t>
            </w:r>
            <w:r w:rsidR="003513C7">
              <w:rPr>
                <w:szCs w:val="20"/>
              </w:rPr>
              <w:t>European Bid Team</w:t>
            </w:r>
          </w:p>
        </w:tc>
      </w:tr>
    </w:tbl>
    <w:p w14:paraId="1FA65155" w14:textId="400A0739" w:rsidR="00400A0C" w:rsidRDefault="00400A0C" w:rsidP="003032E8">
      <w:pPr>
        <w:rPr>
          <w:rFonts w:ascii="FS Sophie" w:hAnsi="FS Sophie"/>
          <w:b/>
          <w:color w:val="404040" w:themeColor="text1" w:themeTint="BF"/>
          <w:sz w:val="12"/>
        </w:rPr>
      </w:pPr>
    </w:p>
    <w:tbl>
      <w:tblPr>
        <w:tblStyle w:val="TableGrid"/>
        <w:tblW w:w="10375" w:type="dxa"/>
        <w:jc w:val="center"/>
        <w:tblBorders>
          <w:top w:val="single" w:sz="8" w:space="0" w:color="414B56"/>
          <w:left w:val="single" w:sz="8" w:space="0" w:color="414B56"/>
          <w:bottom w:val="single" w:sz="8" w:space="0" w:color="414B56"/>
          <w:right w:val="single" w:sz="8" w:space="0" w:color="414B56"/>
          <w:insideH w:val="none" w:sz="0" w:space="0" w:color="auto"/>
          <w:insideV w:val="none" w:sz="0" w:space="0" w:color="auto"/>
        </w:tblBorders>
        <w:shd w:val="clear" w:color="auto" w:fill="DC241F"/>
        <w:tblCellMar>
          <w:top w:w="113" w:type="dxa"/>
          <w:left w:w="113" w:type="dxa"/>
          <w:bottom w:w="113" w:type="dxa"/>
          <w:right w:w="113" w:type="dxa"/>
        </w:tblCellMar>
        <w:tblLook w:val="04A0" w:firstRow="1" w:lastRow="0" w:firstColumn="1" w:lastColumn="0" w:noHBand="0" w:noVBand="1"/>
      </w:tblPr>
      <w:tblGrid>
        <w:gridCol w:w="10375"/>
      </w:tblGrid>
      <w:tr w:rsidR="00683FF1" w14:paraId="51645238" w14:textId="77777777" w:rsidTr="00D019AD">
        <w:trPr>
          <w:jc w:val="center"/>
        </w:trPr>
        <w:tc>
          <w:tcPr>
            <w:tcW w:w="10375" w:type="dxa"/>
            <w:tcBorders>
              <w:top w:val="single" w:sz="8" w:space="0" w:color="DC241F"/>
              <w:left w:val="single" w:sz="8" w:space="0" w:color="DC241F"/>
              <w:bottom w:val="nil"/>
              <w:right w:val="single" w:sz="8" w:space="0" w:color="DC241F"/>
            </w:tcBorders>
            <w:shd w:val="clear" w:color="auto" w:fill="DC241F"/>
            <w:vAlign w:val="center"/>
          </w:tcPr>
          <w:p w14:paraId="72CA4AF2" w14:textId="670AA98C" w:rsidR="00683FF1" w:rsidRPr="000B3AE2" w:rsidRDefault="00400A0C" w:rsidP="00276E4E">
            <w:pPr>
              <w:rPr>
                <w:rFonts w:ascii="FS Sophie" w:hAnsi="FS Sophie"/>
                <w:b/>
                <w:color w:val="FFFFFF" w:themeColor="background1"/>
                <w:sz w:val="32"/>
              </w:rPr>
            </w:pPr>
            <w:r>
              <w:rPr>
                <w:rFonts w:ascii="FS Sophie" w:hAnsi="FS Sophie"/>
                <w:b/>
                <w:color w:val="404040" w:themeColor="text1" w:themeTint="BF"/>
                <w:sz w:val="12"/>
              </w:rPr>
              <w:br w:type="page"/>
            </w:r>
            <w:r w:rsidR="00683FF1">
              <w:rPr>
                <w:rFonts w:ascii="FS Sophie" w:hAnsi="FS Sophie"/>
                <w:b/>
                <w:color w:val="FFFFFF" w:themeColor="background1"/>
                <w:sz w:val="32"/>
              </w:rPr>
              <w:t>Section 2</w:t>
            </w:r>
            <w:r w:rsidR="00683FF1" w:rsidRPr="000B3AE2">
              <w:rPr>
                <w:rFonts w:ascii="FS Sophie" w:hAnsi="FS Sophie"/>
                <w:b/>
                <w:color w:val="FFFFFF" w:themeColor="background1"/>
                <w:sz w:val="32"/>
              </w:rPr>
              <w:t xml:space="preserve">: </w:t>
            </w:r>
            <w:r w:rsidR="00683FF1">
              <w:rPr>
                <w:rFonts w:ascii="FS Sophie" w:hAnsi="FS Sophie"/>
                <w:b/>
                <w:color w:val="FFFFFF" w:themeColor="background1"/>
                <w:sz w:val="32"/>
              </w:rPr>
              <w:t xml:space="preserve"> Organisational</w:t>
            </w:r>
            <w:r w:rsidR="00BE2DAD">
              <w:rPr>
                <w:rFonts w:ascii="FS Sophie" w:hAnsi="FS Sophie"/>
                <w:b/>
                <w:color w:val="FFFFFF" w:themeColor="background1"/>
                <w:sz w:val="32"/>
              </w:rPr>
              <w:t xml:space="preserve"> C</w:t>
            </w:r>
            <w:r w:rsidR="00683FF1" w:rsidRPr="000B3AE2">
              <w:rPr>
                <w:rFonts w:ascii="FS Sophie" w:hAnsi="FS Sophie"/>
                <w:b/>
                <w:color w:val="FFFFFF" w:themeColor="background1"/>
                <w:sz w:val="32"/>
              </w:rPr>
              <w:t>ontext</w:t>
            </w:r>
          </w:p>
        </w:tc>
      </w:tr>
      <w:tr w:rsidR="00683FF1" w14:paraId="0C4598A4" w14:textId="77777777" w:rsidTr="00D019AD">
        <w:trPr>
          <w:trHeight w:val="20"/>
          <w:jc w:val="center"/>
        </w:trPr>
        <w:tc>
          <w:tcPr>
            <w:tcW w:w="10375" w:type="dxa"/>
            <w:tcBorders>
              <w:top w:val="nil"/>
              <w:left w:val="nil"/>
              <w:bottom w:val="nil"/>
              <w:right w:val="nil"/>
            </w:tcBorders>
            <w:shd w:val="clear" w:color="auto" w:fill="FFFFFF" w:themeFill="background1"/>
            <w:tcMar>
              <w:top w:w="0" w:type="dxa"/>
              <w:left w:w="0" w:type="dxa"/>
              <w:bottom w:w="0" w:type="dxa"/>
              <w:right w:w="0" w:type="dxa"/>
            </w:tcMar>
            <w:vAlign w:val="center"/>
          </w:tcPr>
          <w:p w14:paraId="7D1C3DAC" w14:textId="77777777" w:rsidR="00683FF1" w:rsidRPr="000B3AE2" w:rsidRDefault="00683FF1" w:rsidP="00276E4E">
            <w:pPr>
              <w:rPr>
                <w:color w:val="414B56"/>
                <w:sz w:val="10"/>
              </w:rPr>
            </w:pPr>
          </w:p>
        </w:tc>
      </w:tr>
      <w:tr w:rsidR="00C01D61" w14:paraId="33399E2D" w14:textId="77777777" w:rsidTr="00D019AD">
        <w:trPr>
          <w:jc w:val="center"/>
        </w:trPr>
        <w:tc>
          <w:tcPr>
            <w:tcW w:w="10375" w:type="dxa"/>
            <w:tcBorders>
              <w:top w:val="nil"/>
              <w:left w:val="single" w:sz="8" w:space="0" w:color="414B56"/>
              <w:bottom w:val="nil"/>
              <w:right w:val="single" w:sz="8" w:space="0" w:color="414B56"/>
            </w:tcBorders>
            <w:shd w:val="clear" w:color="auto" w:fill="414B56"/>
            <w:vAlign w:val="center"/>
          </w:tcPr>
          <w:p w14:paraId="635CCB67" w14:textId="21FBB640" w:rsidR="00C01D61" w:rsidRPr="000B3AE2" w:rsidRDefault="00C01D61" w:rsidP="004A22EC">
            <w:pPr>
              <w:rPr>
                <w:color w:val="FFFFFF" w:themeColor="background1"/>
              </w:rPr>
            </w:pPr>
            <w:r w:rsidRPr="00DE4E8C">
              <w:rPr>
                <w:caps/>
                <w:color w:val="FFFFFF" w:themeColor="background1"/>
              </w:rPr>
              <w:t>Structure and reporting relationship</w:t>
            </w:r>
          </w:p>
        </w:tc>
      </w:tr>
      <w:tr w:rsidR="00683FF1" w14:paraId="6DEE5520" w14:textId="77777777" w:rsidTr="00D019AD">
        <w:trPr>
          <w:trHeight w:val="1701"/>
          <w:jc w:val="center"/>
        </w:trPr>
        <w:tc>
          <w:tcPr>
            <w:tcW w:w="10375" w:type="dxa"/>
            <w:tcBorders>
              <w:top w:val="nil"/>
              <w:left w:val="single" w:sz="8" w:space="0" w:color="8391A1"/>
              <w:bottom w:val="nil"/>
              <w:right w:val="single" w:sz="8" w:space="0" w:color="8391A1"/>
            </w:tcBorders>
            <w:shd w:val="clear" w:color="auto" w:fill="FFFFFF" w:themeFill="background1"/>
          </w:tcPr>
          <w:p w14:paraId="1F48D84A" w14:textId="7C429A5A" w:rsidR="00FD558C" w:rsidRPr="00E87DD0" w:rsidRDefault="00FD558C" w:rsidP="00273FB1">
            <w:pPr>
              <w:ind w:left="1684"/>
              <w:jc w:val="center"/>
            </w:pPr>
          </w:p>
        </w:tc>
      </w:tr>
      <w:tr w:rsidR="002F7C60" w14:paraId="4CC3EF29" w14:textId="77777777" w:rsidTr="00E87DD0">
        <w:trPr>
          <w:trHeight w:val="27"/>
          <w:jc w:val="center"/>
        </w:trPr>
        <w:tc>
          <w:tcPr>
            <w:tcW w:w="10375" w:type="dxa"/>
            <w:tcBorders>
              <w:top w:val="nil"/>
              <w:left w:val="single" w:sz="8" w:space="0" w:color="8391A1"/>
              <w:bottom w:val="single" w:sz="8" w:space="0" w:color="8391A1"/>
              <w:right w:val="single" w:sz="8" w:space="0" w:color="8391A1"/>
            </w:tcBorders>
            <w:shd w:val="clear" w:color="auto" w:fill="FFFFFF" w:themeFill="background1"/>
          </w:tcPr>
          <w:p w14:paraId="55057CCF" w14:textId="77777777" w:rsidR="001C540A" w:rsidRDefault="001C540A" w:rsidP="00406CFD">
            <w:pPr>
              <w:rPr>
                <w:color w:val="414B56"/>
              </w:rPr>
            </w:pPr>
          </w:p>
        </w:tc>
      </w:tr>
    </w:tbl>
    <w:p w14:paraId="10375E57" w14:textId="77777777" w:rsidR="00683FF1" w:rsidRDefault="00683FF1">
      <w:pPr>
        <w:rPr>
          <w:rFonts w:ascii="FS Sophie" w:hAnsi="FS Sophie"/>
          <w:b/>
          <w:color w:val="404040" w:themeColor="text1" w:themeTint="BF"/>
          <w:sz w:val="12"/>
        </w:rPr>
      </w:pPr>
    </w:p>
    <w:p w14:paraId="5B57BF51" w14:textId="77777777" w:rsidR="00192247" w:rsidRDefault="00192247">
      <w:r>
        <w:br w:type="page"/>
      </w:r>
    </w:p>
    <w:tbl>
      <w:tblPr>
        <w:tblStyle w:val="TableGrid"/>
        <w:tblW w:w="0" w:type="auto"/>
        <w:jc w:val="center"/>
        <w:tblBorders>
          <w:top w:val="single" w:sz="8" w:space="0" w:color="414B56"/>
          <w:left w:val="single" w:sz="8" w:space="0" w:color="414B56"/>
          <w:bottom w:val="single" w:sz="8" w:space="0" w:color="414B56"/>
          <w:right w:val="single" w:sz="8" w:space="0" w:color="414B56"/>
          <w:insideH w:val="none" w:sz="0" w:space="0" w:color="auto"/>
          <w:insideV w:val="none" w:sz="0" w:space="0" w:color="auto"/>
        </w:tblBorders>
        <w:shd w:val="clear" w:color="auto" w:fill="DC241F"/>
        <w:tblCellMar>
          <w:top w:w="113" w:type="dxa"/>
          <w:left w:w="113" w:type="dxa"/>
          <w:bottom w:w="113" w:type="dxa"/>
          <w:right w:w="113" w:type="dxa"/>
        </w:tblCellMar>
        <w:tblLook w:val="04A0" w:firstRow="1" w:lastRow="0" w:firstColumn="1" w:lastColumn="0" w:noHBand="0" w:noVBand="1"/>
      </w:tblPr>
      <w:tblGrid>
        <w:gridCol w:w="1704"/>
        <w:gridCol w:w="8743"/>
      </w:tblGrid>
      <w:tr w:rsidR="00683FF1" w14:paraId="453C5A89" w14:textId="77777777" w:rsidTr="006D758D">
        <w:trPr>
          <w:jc w:val="center"/>
        </w:trPr>
        <w:tc>
          <w:tcPr>
            <w:tcW w:w="10447" w:type="dxa"/>
            <w:gridSpan w:val="2"/>
            <w:tcBorders>
              <w:top w:val="single" w:sz="8" w:space="0" w:color="DC241F"/>
              <w:left w:val="single" w:sz="8" w:space="0" w:color="DC241F"/>
              <w:bottom w:val="nil"/>
              <w:right w:val="single" w:sz="8" w:space="0" w:color="DC241F"/>
            </w:tcBorders>
            <w:shd w:val="clear" w:color="auto" w:fill="DC241F"/>
          </w:tcPr>
          <w:p w14:paraId="1D1860EA" w14:textId="1F1748FC" w:rsidR="00683FF1" w:rsidRPr="000B3AE2" w:rsidRDefault="00683FF1" w:rsidP="00683FF1">
            <w:pPr>
              <w:rPr>
                <w:rFonts w:ascii="FS Sophie" w:hAnsi="FS Sophie"/>
                <w:b/>
                <w:color w:val="FFFFFF" w:themeColor="background1"/>
                <w:sz w:val="32"/>
              </w:rPr>
            </w:pPr>
            <w:r>
              <w:rPr>
                <w:rFonts w:ascii="FS Sophie" w:hAnsi="FS Sophie"/>
                <w:b/>
                <w:color w:val="FFFFFF" w:themeColor="background1"/>
                <w:sz w:val="32"/>
              </w:rPr>
              <w:lastRenderedPageBreak/>
              <w:t>Section 3</w:t>
            </w:r>
            <w:r w:rsidRPr="000B3AE2">
              <w:rPr>
                <w:rFonts w:ascii="FS Sophie" w:hAnsi="FS Sophie"/>
                <w:b/>
                <w:color w:val="FFFFFF" w:themeColor="background1"/>
                <w:sz w:val="32"/>
              </w:rPr>
              <w:t xml:space="preserve">: </w:t>
            </w:r>
            <w:r w:rsidR="00BE2DAD">
              <w:rPr>
                <w:rFonts w:ascii="FS Sophie" w:hAnsi="FS Sophie"/>
                <w:b/>
                <w:color w:val="FFFFFF" w:themeColor="background1"/>
                <w:sz w:val="32"/>
              </w:rPr>
              <w:t xml:space="preserve"> Role E</w:t>
            </w:r>
            <w:r>
              <w:rPr>
                <w:rFonts w:ascii="FS Sophie" w:hAnsi="FS Sophie"/>
                <w:b/>
                <w:color w:val="FFFFFF" w:themeColor="background1"/>
                <w:sz w:val="32"/>
              </w:rPr>
              <w:t>ssentials</w:t>
            </w:r>
          </w:p>
        </w:tc>
      </w:tr>
      <w:tr w:rsidR="00683FF1" w14:paraId="3940732F" w14:textId="77777777" w:rsidTr="006D758D">
        <w:trPr>
          <w:trHeight w:val="20"/>
          <w:jc w:val="center"/>
        </w:trPr>
        <w:tc>
          <w:tcPr>
            <w:tcW w:w="10447" w:type="dxa"/>
            <w:gridSpan w:val="2"/>
            <w:tcBorders>
              <w:top w:val="nil"/>
              <w:left w:val="nil"/>
              <w:bottom w:val="nil"/>
              <w:right w:val="nil"/>
            </w:tcBorders>
            <w:shd w:val="clear" w:color="auto" w:fill="FFFFFF" w:themeFill="background1"/>
            <w:tcMar>
              <w:top w:w="0" w:type="dxa"/>
              <w:left w:w="0" w:type="dxa"/>
              <w:bottom w:w="0" w:type="dxa"/>
              <w:right w:w="0" w:type="dxa"/>
            </w:tcMar>
          </w:tcPr>
          <w:p w14:paraId="7324521A" w14:textId="77777777" w:rsidR="00683FF1" w:rsidRPr="000B3AE2" w:rsidRDefault="00683FF1" w:rsidP="00406CFD">
            <w:pPr>
              <w:rPr>
                <w:color w:val="414B56"/>
                <w:sz w:val="10"/>
              </w:rPr>
            </w:pPr>
          </w:p>
        </w:tc>
      </w:tr>
      <w:tr w:rsidR="00683FF1" w14:paraId="397525D0" w14:textId="77777777" w:rsidTr="006D758D">
        <w:trPr>
          <w:jc w:val="center"/>
        </w:trPr>
        <w:tc>
          <w:tcPr>
            <w:tcW w:w="10447" w:type="dxa"/>
            <w:gridSpan w:val="2"/>
            <w:tcBorders>
              <w:top w:val="nil"/>
              <w:left w:val="single" w:sz="8" w:space="0" w:color="414B56"/>
              <w:bottom w:val="nil"/>
              <w:right w:val="single" w:sz="8" w:space="0" w:color="414B56"/>
            </w:tcBorders>
            <w:shd w:val="clear" w:color="auto" w:fill="414B56"/>
          </w:tcPr>
          <w:p w14:paraId="1DDDB168" w14:textId="77777777" w:rsidR="00683FF1" w:rsidRPr="000B3AE2" w:rsidRDefault="007F443D" w:rsidP="00406CFD">
            <w:pPr>
              <w:rPr>
                <w:color w:val="FFFFFF" w:themeColor="background1"/>
              </w:rPr>
            </w:pPr>
            <w:r w:rsidRPr="00DE4E8C">
              <w:rPr>
                <w:caps/>
                <w:color w:val="FFFFFF" w:themeColor="background1"/>
              </w:rPr>
              <w:t>Based on the specific requirement of the role</w:t>
            </w:r>
          </w:p>
        </w:tc>
      </w:tr>
      <w:tr w:rsidR="00623AAC" w14:paraId="71EA4A25" w14:textId="77777777" w:rsidTr="006D758D">
        <w:trPr>
          <w:trHeight w:val="224"/>
          <w:jc w:val="center"/>
        </w:trPr>
        <w:tc>
          <w:tcPr>
            <w:tcW w:w="10447" w:type="dxa"/>
            <w:gridSpan w:val="2"/>
            <w:tcBorders>
              <w:top w:val="nil"/>
              <w:left w:val="nil"/>
              <w:bottom w:val="nil"/>
              <w:right w:val="nil"/>
            </w:tcBorders>
            <w:shd w:val="clear" w:color="auto" w:fill="FFFFFF" w:themeFill="background1"/>
            <w:tcMar>
              <w:top w:w="0" w:type="dxa"/>
              <w:left w:w="0" w:type="dxa"/>
              <w:bottom w:w="0" w:type="dxa"/>
              <w:right w:w="0" w:type="dxa"/>
            </w:tcMar>
          </w:tcPr>
          <w:p w14:paraId="19BF0821" w14:textId="77777777" w:rsidR="00623AAC" w:rsidRPr="00623AAC" w:rsidRDefault="00623AAC" w:rsidP="00406CFD">
            <w:pPr>
              <w:rPr>
                <w:color w:val="FFFFFF" w:themeColor="background1"/>
                <w:sz w:val="10"/>
              </w:rPr>
            </w:pPr>
          </w:p>
        </w:tc>
      </w:tr>
      <w:tr w:rsidR="00150484" w14:paraId="1531C2D9" w14:textId="77777777" w:rsidTr="0067667B">
        <w:trPr>
          <w:trHeight w:val="3237"/>
          <w:jc w:val="center"/>
        </w:trPr>
        <w:tc>
          <w:tcPr>
            <w:tcW w:w="1704" w:type="dxa"/>
            <w:tcBorders>
              <w:top w:val="nil"/>
              <w:left w:val="single" w:sz="8" w:space="0" w:color="8391A1"/>
              <w:bottom w:val="dashed" w:sz="8" w:space="0" w:color="FFFFFF" w:themeColor="background1"/>
              <w:right w:val="nil"/>
            </w:tcBorders>
            <w:shd w:val="clear" w:color="auto" w:fill="8391A1"/>
          </w:tcPr>
          <w:p w14:paraId="75D6B211" w14:textId="77777777" w:rsidR="00150484" w:rsidRPr="007F443D" w:rsidRDefault="007F443D" w:rsidP="007F443D">
            <w:pPr>
              <w:rPr>
                <w:color w:val="FFFFFF" w:themeColor="background1"/>
              </w:rPr>
            </w:pPr>
            <w:r w:rsidRPr="007F443D">
              <w:rPr>
                <w:color w:val="FFFFFF" w:themeColor="background1"/>
              </w:rPr>
              <w:t xml:space="preserve">Key </w:t>
            </w:r>
            <w:r>
              <w:rPr>
                <w:color w:val="FFFFFF" w:themeColor="background1"/>
              </w:rPr>
              <w:t>a</w:t>
            </w:r>
            <w:r w:rsidRPr="007F443D">
              <w:rPr>
                <w:color w:val="FFFFFF" w:themeColor="background1"/>
              </w:rPr>
              <w:t>ccountabilities</w:t>
            </w:r>
          </w:p>
        </w:tc>
        <w:tc>
          <w:tcPr>
            <w:tcW w:w="8743" w:type="dxa"/>
            <w:tcBorders>
              <w:top w:val="single" w:sz="8" w:space="0" w:color="8391A1"/>
              <w:left w:val="nil"/>
              <w:bottom w:val="single" w:sz="8" w:space="0" w:color="8391A1"/>
              <w:right w:val="single" w:sz="8" w:space="0" w:color="8391A1"/>
            </w:tcBorders>
            <w:shd w:val="clear" w:color="auto" w:fill="FFFFFF" w:themeFill="background1"/>
          </w:tcPr>
          <w:p w14:paraId="5ABD7970" w14:textId="011362B3" w:rsidR="002320D5" w:rsidRPr="007863B3" w:rsidRDefault="00092A65" w:rsidP="006441E4">
            <w:pPr>
              <w:pStyle w:val="ListParagraph"/>
              <w:numPr>
                <w:ilvl w:val="0"/>
                <w:numId w:val="2"/>
              </w:numPr>
              <w:tabs>
                <w:tab w:val="left" w:pos="1125"/>
              </w:tabs>
            </w:pPr>
            <w:r>
              <w:rPr>
                <w:szCs w:val="20"/>
              </w:rPr>
              <w:t xml:space="preserve">To </w:t>
            </w:r>
            <w:r w:rsidR="00DF580B">
              <w:rPr>
                <w:szCs w:val="20"/>
              </w:rPr>
              <w:t>provide</w:t>
            </w:r>
            <w:r>
              <w:rPr>
                <w:szCs w:val="20"/>
              </w:rPr>
              <w:t xml:space="preserve"> </w:t>
            </w:r>
            <w:r w:rsidR="002320D5">
              <w:rPr>
                <w:szCs w:val="20"/>
              </w:rPr>
              <w:t xml:space="preserve">high </w:t>
            </w:r>
            <w:r>
              <w:rPr>
                <w:szCs w:val="20"/>
              </w:rPr>
              <w:t xml:space="preserve">quality </w:t>
            </w:r>
            <w:r w:rsidR="00557E6D">
              <w:rPr>
                <w:szCs w:val="20"/>
              </w:rPr>
              <w:t>multilingual</w:t>
            </w:r>
            <w:r w:rsidR="0092208A">
              <w:rPr>
                <w:szCs w:val="20"/>
              </w:rPr>
              <w:t xml:space="preserve"> (</w:t>
            </w:r>
            <w:r w:rsidR="001C26F1">
              <w:t>English, Dutch, French, German ideally</w:t>
            </w:r>
            <w:r w:rsidR="0092208A">
              <w:rPr>
                <w:szCs w:val="20"/>
              </w:rPr>
              <w:t xml:space="preserve">) </w:t>
            </w:r>
            <w:r w:rsidR="002320D5">
              <w:rPr>
                <w:szCs w:val="20"/>
              </w:rPr>
              <w:t xml:space="preserve">bid </w:t>
            </w:r>
            <w:r w:rsidR="00042CFE">
              <w:rPr>
                <w:szCs w:val="20"/>
              </w:rPr>
              <w:t>writing</w:t>
            </w:r>
            <w:r w:rsidR="002320D5">
              <w:rPr>
                <w:szCs w:val="20"/>
              </w:rPr>
              <w:t xml:space="preserve"> services to bids</w:t>
            </w:r>
            <w:r w:rsidR="00073729">
              <w:rPr>
                <w:szCs w:val="20"/>
              </w:rPr>
              <w:t xml:space="preserve"> of </w:t>
            </w:r>
            <w:r w:rsidR="00042CFE">
              <w:rPr>
                <w:szCs w:val="20"/>
              </w:rPr>
              <w:t>various</w:t>
            </w:r>
            <w:r w:rsidR="00073729">
              <w:rPr>
                <w:szCs w:val="20"/>
              </w:rPr>
              <w:t xml:space="preserve"> scale</w:t>
            </w:r>
            <w:r w:rsidR="00042CFE">
              <w:rPr>
                <w:szCs w:val="20"/>
              </w:rPr>
              <w:t>s</w:t>
            </w:r>
            <w:r w:rsidR="00073729">
              <w:rPr>
                <w:szCs w:val="20"/>
              </w:rPr>
              <w:t xml:space="preserve"> and complexity</w:t>
            </w:r>
            <w:r w:rsidR="002320D5">
              <w:rPr>
                <w:szCs w:val="20"/>
              </w:rPr>
              <w:t xml:space="preserve"> </w:t>
            </w:r>
            <w:r w:rsidR="00A86B6F">
              <w:rPr>
                <w:szCs w:val="20"/>
              </w:rPr>
              <w:t>on either an individual or a portfolio</w:t>
            </w:r>
            <w:r w:rsidR="004D5BB1">
              <w:rPr>
                <w:szCs w:val="20"/>
              </w:rPr>
              <w:t xml:space="preserve"> basis</w:t>
            </w:r>
          </w:p>
          <w:p w14:paraId="605D6AE3" w14:textId="77777777" w:rsidR="00F5034D" w:rsidRPr="00F5034D" w:rsidRDefault="00F5034D" w:rsidP="00F5034D">
            <w:pPr>
              <w:pStyle w:val="ListParagraph"/>
              <w:numPr>
                <w:ilvl w:val="0"/>
                <w:numId w:val="2"/>
              </w:numPr>
              <w:tabs>
                <w:tab w:val="left" w:pos="1125"/>
              </w:tabs>
            </w:pPr>
            <w:r>
              <w:rPr>
                <w:szCs w:val="20"/>
              </w:rPr>
              <w:t>To support the bid team in the creation of storyboards and to ensure that these are adhered to throughout bid creation</w:t>
            </w:r>
          </w:p>
          <w:p w14:paraId="03291956" w14:textId="16C90F64" w:rsidR="00F5034D" w:rsidRPr="00F5034D" w:rsidRDefault="007863B3" w:rsidP="006441E4">
            <w:pPr>
              <w:pStyle w:val="ListParagraph"/>
              <w:numPr>
                <w:ilvl w:val="0"/>
                <w:numId w:val="2"/>
              </w:numPr>
              <w:tabs>
                <w:tab w:val="left" w:pos="1125"/>
              </w:tabs>
            </w:pPr>
            <w:r>
              <w:rPr>
                <w:szCs w:val="20"/>
              </w:rPr>
              <w:t xml:space="preserve">To work with subject matter experts (SMEs) </w:t>
            </w:r>
            <w:r w:rsidR="00F5034D">
              <w:rPr>
                <w:szCs w:val="20"/>
              </w:rPr>
              <w:t xml:space="preserve">and other colleagues and specialists </w:t>
            </w:r>
            <w:r>
              <w:rPr>
                <w:szCs w:val="20"/>
              </w:rPr>
              <w:t>to ‘interpret’ solutions</w:t>
            </w:r>
            <w:r w:rsidR="00F5034D">
              <w:rPr>
                <w:szCs w:val="20"/>
              </w:rPr>
              <w:t xml:space="preserve"> and to extract information</w:t>
            </w:r>
          </w:p>
          <w:p w14:paraId="3E12C366" w14:textId="230E8625" w:rsidR="007863B3" w:rsidRPr="007863B3" w:rsidRDefault="00F5034D" w:rsidP="006441E4">
            <w:pPr>
              <w:pStyle w:val="ListParagraph"/>
              <w:numPr>
                <w:ilvl w:val="0"/>
                <w:numId w:val="2"/>
              </w:numPr>
              <w:tabs>
                <w:tab w:val="left" w:pos="1125"/>
              </w:tabs>
            </w:pPr>
            <w:r>
              <w:rPr>
                <w:szCs w:val="20"/>
              </w:rPr>
              <w:t>To</w:t>
            </w:r>
            <w:r w:rsidR="007863B3">
              <w:rPr>
                <w:szCs w:val="20"/>
              </w:rPr>
              <w:t xml:space="preserve"> create quality responses </w:t>
            </w:r>
            <w:r>
              <w:rPr>
                <w:szCs w:val="20"/>
              </w:rPr>
              <w:t>which</w:t>
            </w:r>
            <w:r w:rsidR="007863B3">
              <w:rPr>
                <w:szCs w:val="20"/>
              </w:rPr>
              <w:t xml:space="preserve"> are well-written, accurate</w:t>
            </w:r>
            <w:r>
              <w:rPr>
                <w:szCs w:val="20"/>
              </w:rPr>
              <w:t xml:space="preserve">, concise and visually engaging and which effectively convey the required message, answer the customer’s requirements </w:t>
            </w:r>
            <w:r w:rsidR="00943F51">
              <w:rPr>
                <w:szCs w:val="20"/>
              </w:rPr>
              <w:t>(including adherence to word counts, presentational requirements</w:t>
            </w:r>
            <w:r w:rsidR="004D7352">
              <w:rPr>
                <w:szCs w:val="20"/>
              </w:rPr>
              <w:t xml:space="preserve"> and evaluation criteria requirements</w:t>
            </w:r>
            <w:r w:rsidR="00943F51">
              <w:rPr>
                <w:szCs w:val="20"/>
              </w:rPr>
              <w:t xml:space="preserve">) </w:t>
            </w:r>
            <w:r>
              <w:rPr>
                <w:szCs w:val="20"/>
              </w:rPr>
              <w:t>and score well</w:t>
            </w:r>
          </w:p>
          <w:p w14:paraId="7B84AD6A" w14:textId="4F18B584" w:rsidR="007863B3" w:rsidRPr="00F5034D" w:rsidRDefault="007863B3" w:rsidP="006441E4">
            <w:pPr>
              <w:pStyle w:val="ListParagraph"/>
              <w:numPr>
                <w:ilvl w:val="0"/>
                <w:numId w:val="2"/>
              </w:numPr>
              <w:tabs>
                <w:tab w:val="left" w:pos="1125"/>
              </w:tabs>
            </w:pPr>
            <w:r>
              <w:rPr>
                <w:szCs w:val="20"/>
              </w:rPr>
              <w:t>To understand and capture subtleties and nuances within our solutions and to replicate the passion of our SMEs and operational teams</w:t>
            </w:r>
            <w:r w:rsidR="00F5034D">
              <w:rPr>
                <w:szCs w:val="20"/>
              </w:rPr>
              <w:t xml:space="preserve"> within our bid responses</w:t>
            </w:r>
          </w:p>
          <w:p w14:paraId="26316118" w14:textId="780A9001" w:rsidR="00F5034D" w:rsidRPr="00F5034D" w:rsidRDefault="00F5034D" w:rsidP="006441E4">
            <w:pPr>
              <w:pStyle w:val="ListParagraph"/>
              <w:numPr>
                <w:ilvl w:val="0"/>
                <w:numId w:val="2"/>
              </w:numPr>
              <w:tabs>
                <w:tab w:val="left" w:pos="1125"/>
              </w:tabs>
            </w:pPr>
            <w:r>
              <w:rPr>
                <w:szCs w:val="20"/>
              </w:rPr>
              <w:t>When required, to conduct additional research to supplement bid responses including collation and presentation of relevant data</w:t>
            </w:r>
          </w:p>
          <w:p w14:paraId="3CECAFF5" w14:textId="535FF388" w:rsidR="00F5034D" w:rsidRPr="00F5034D" w:rsidRDefault="00F5034D" w:rsidP="006441E4">
            <w:pPr>
              <w:pStyle w:val="ListParagraph"/>
              <w:numPr>
                <w:ilvl w:val="0"/>
                <w:numId w:val="2"/>
              </w:numPr>
              <w:tabs>
                <w:tab w:val="left" w:pos="1125"/>
              </w:tabs>
            </w:pPr>
            <w:r>
              <w:rPr>
                <w:szCs w:val="20"/>
              </w:rPr>
              <w:t xml:space="preserve">To elegantly incorporate win themes, </w:t>
            </w:r>
            <w:r w:rsidR="004D7352">
              <w:rPr>
                <w:szCs w:val="20"/>
              </w:rPr>
              <w:t xml:space="preserve">USPs, </w:t>
            </w:r>
            <w:r>
              <w:rPr>
                <w:szCs w:val="20"/>
              </w:rPr>
              <w:t>sales messages, case studies and ‘hot button’ material into responses</w:t>
            </w:r>
          </w:p>
          <w:p w14:paraId="4F6696FB" w14:textId="2283FF7A" w:rsidR="00F5034D" w:rsidRPr="002320D5" w:rsidRDefault="00F5034D" w:rsidP="006441E4">
            <w:pPr>
              <w:pStyle w:val="ListParagraph"/>
              <w:numPr>
                <w:ilvl w:val="0"/>
                <w:numId w:val="2"/>
              </w:numPr>
              <w:tabs>
                <w:tab w:val="left" w:pos="1125"/>
              </w:tabs>
            </w:pPr>
            <w:r>
              <w:rPr>
                <w:szCs w:val="20"/>
              </w:rPr>
              <w:t>To manage the language quality of bids to ensure consistent nomenclature, tone and register throughout a submission or portfolio of submissions</w:t>
            </w:r>
          </w:p>
          <w:p w14:paraId="37209906" w14:textId="223ADB8D" w:rsidR="00205592" w:rsidRPr="00205592" w:rsidRDefault="00205592" w:rsidP="006441E4">
            <w:pPr>
              <w:pStyle w:val="ListParagraph"/>
              <w:numPr>
                <w:ilvl w:val="0"/>
                <w:numId w:val="2"/>
              </w:numPr>
              <w:tabs>
                <w:tab w:val="left" w:pos="1125"/>
              </w:tabs>
            </w:pPr>
            <w:r w:rsidRPr="00205592">
              <w:t xml:space="preserve">To </w:t>
            </w:r>
            <w:r w:rsidR="007863B3">
              <w:t xml:space="preserve">support the </w:t>
            </w:r>
            <w:r w:rsidRPr="00205592">
              <w:t>manage</w:t>
            </w:r>
            <w:r w:rsidR="007863B3">
              <w:t>ment</w:t>
            </w:r>
            <w:r w:rsidRPr="00205592">
              <w:t xml:space="preserve"> bid collateral and information sharing across the bid team</w:t>
            </w:r>
          </w:p>
          <w:p w14:paraId="0887AAA9" w14:textId="231E44EC" w:rsidR="002320D5" w:rsidRPr="002320D5" w:rsidRDefault="002320D5" w:rsidP="006441E4">
            <w:pPr>
              <w:pStyle w:val="ListParagraph"/>
              <w:numPr>
                <w:ilvl w:val="0"/>
                <w:numId w:val="2"/>
              </w:numPr>
              <w:tabs>
                <w:tab w:val="left" w:pos="1125"/>
              </w:tabs>
            </w:pPr>
            <w:r>
              <w:t xml:space="preserve">To manage </w:t>
            </w:r>
            <w:r w:rsidR="00DF580B">
              <w:t xml:space="preserve">and mentor </w:t>
            </w:r>
            <w:r>
              <w:t xml:space="preserve">more junior </w:t>
            </w:r>
            <w:r w:rsidR="004D7352">
              <w:t xml:space="preserve">or less experienced </w:t>
            </w:r>
            <w:r>
              <w:t xml:space="preserve">members </w:t>
            </w:r>
            <w:r w:rsidR="00DF580B">
              <w:t>of Bidding Services</w:t>
            </w:r>
            <w:r w:rsidR="004D5BB1">
              <w:t xml:space="preserve"> </w:t>
            </w:r>
            <w:r w:rsidR="00205592">
              <w:t xml:space="preserve">providing </w:t>
            </w:r>
            <w:r w:rsidR="004D5BB1">
              <w:t>suppo</w:t>
            </w:r>
            <w:r w:rsidR="00205592">
              <w:t>rt to their</w:t>
            </w:r>
            <w:r w:rsidR="004D5BB1">
              <w:t xml:space="preserve"> continued learning and professional development</w:t>
            </w:r>
          </w:p>
          <w:p w14:paraId="28EC9F64" w14:textId="2F943378" w:rsidR="002320D5" w:rsidRDefault="007863B3" w:rsidP="006441E4">
            <w:pPr>
              <w:pStyle w:val="ListParagraph"/>
              <w:numPr>
                <w:ilvl w:val="0"/>
                <w:numId w:val="2"/>
              </w:numPr>
              <w:tabs>
                <w:tab w:val="left" w:pos="1125"/>
              </w:tabs>
            </w:pPr>
            <w:r>
              <w:t>Where external contractor Bid Writers</w:t>
            </w:r>
            <w:r w:rsidR="002E6C81">
              <w:t xml:space="preserve"> </w:t>
            </w:r>
            <w:r w:rsidR="00A86B6F">
              <w:t>are</w:t>
            </w:r>
            <w:r w:rsidR="002E6C81">
              <w:t xml:space="preserve"> allocated to a bid team, to </w:t>
            </w:r>
            <w:r w:rsidR="00A86B6F">
              <w:t>ensure smooth integration into the bid team</w:t>
            </w:r>
            <w:r w:rsidR="004D5BB1">
              <w:t xml:space="preserve"> and provide ongoing </w:t>
            </w:r>
            <w:r>
              <w:t>guidance and coaching</w:t>
            </w:r>
          </w:p>
          <w:p w14:paraId="5A8C4EA1" w14:textId="30A244F2" w:rsidR="00637EC6" w:rsidRPr="004D7352" w:rsidRDefault="00092A65" w:rsidP="00192247">
            <w:pPr>
              <w:pStyle w:val="ListParagraph"/>
              <w:numPr>
                <w:ilvl w:val="0"/>
                <w:numId w:val="2"/>
              </w:numPr>
              <w:tabs>
                <w:tab w:val="left" w:pos="1125"/>
              </w:tabs>
            </w:pPr>
            <w:r w:rsidRPr="00400B4E">
              <w:rPr>
                <w:szCs w:val="20"/>
              </w:rPr>
              <w:t xml:space="preserve">To </w:t>
            </w:r>
            <w:r w:rsidR="002E6C81">
              <w:rPr>
                <w:szCs w:val="20"/>
              </w:rPr>
              <w:t xml:space="preserve">support the </w:t>
            </w:r>
            <w:r w:rsidRPr="00400B4E">
              <w:rPr>
                <w:szCs w:val="20"/>
              </w:rPr>
              <w:t>monitor</w:t>
            </w:r>
            <w:r w:rsidR="002E6C81">
              <w:rPr>
                <w:szCs w:val="20"/>
              </w:rPr>
              <w:t>ing</w:t>
            </w:r>
            <w:r w:rsidRPr="00400B4E">
              <w:rPr>
                <w:szCs w:val="20"/>
              </w:rPr>
              <w:t xml:space="preserve"> and improve</w:t>
            </w:r>
            <w:r w:rsidR="002E6C81">
              <w:rPr>
                <w:szCs w:val="20"/>
              </w:rPr>
              <w:t>ment of</w:t>
            </w:r>
            <w:r w:rsidRPr="00400B4E">
              <w:rPr>
                <w:szCs w:val="20"/>
              </w:rPr>
              <w:t xml:space="preserve"> the quality of bid submissions</w:t>
            </w:r>
            <w:r>
              <w:t xml:space="preserve"> ensuring high standards of attention to detail</w:t>
            </w:r>
            <w:r w:rsidR="007F315D">
              <w:t xml:space="preserve"> </w:t>
            </w:r>
          </w:p>
        </w:tc>
      </w:tr>
      <w:tr w:rsidR="006D758D" w14:paraId="4516D5A7" w14:textId="77777777" w:rsidTr="006D758D">
        <w:trPr>
          <w:trHeight w:val="890"/>
          <w:jc w:val="center"/>
        </w:trPr>
        <w:tc>
          <w:tcPr>
            <w:tcW w:w="1704" w:type="dxa"/>
            <w:tcBorders>
              <w:top w:val="dashed" w:sz="8" w:space="0" w:color="FFFFFF" w:themeColor="background1"/>
              <w:left w:val="single" w:sz="8" w:space="0" w:color="8391A1"/>
              <w:bottom w:val="dashed" w:sz="8" w:space="0" w:color="FFFFFF" w:themeColor="background1"/>
              <w:right w:val="nil"/>
            </w:tcBorders>
            <w:shd w:val="clear" w:color="auto" w:fill="8391A1"/>
          </w:tcPr>
          <w:p w14:paraId="1ADDDBE2" w14:textId="2DBAFD0B" w:rsidR="006D758D" w:rsidRPr="007F443D" w:rsidRDefault="006D758D" w:rsidP="006D758D">
            <w:pPr>
              <w:rPr>
                <w:color w:val="FFFFFF" w:themeColor="background1"/>
              </w:rPr>
            </w:pPr>
            <w:r w:rsidRPr="007F443D">
              <w:rPr>
                <w:color w:val="FFFFFF" w:themeColor="background1"/>
              </w:rPr>
              <w:t>Essential qualifications</w:t>
            </w:r>
          </w:p>
        </w:tc>
        <w:tc>
          <w:tcPr>
            <w:tcW w:w="8743" w:type="dxa"/>
            <w:tcBorders>
              <w:top w:val="single" w:sz="8" w:space="0" w:color="8391A1"/>
              <w:left w:val="nil"/>
              <w:bottom w:val="single" w:sz="8" w:space="0" w:color="8391A1"/>
              <w:right w:val="single" w:sz="8" w:space="0" w:color="8391A1"/>
            </w:tcBorders>
            <w:shd w:val="clear" w:color="auto" w:fill="FFFFFF" w:themeFill="background1"/>
          </w:tcPr>
          <w:p w14:paraId="434C2835" w14:textId="5F01CCF4" w:rsidR="006D758D" w:rsidRPr="00FF1C84" w:rsidRDefault="006D758D" w:rsidP="004516F2">
            <w:pPr>
              <w:tabs>
                <w:tab w:val="left" w:pos="1125"/>
              </w:tabs>
            </w:pPr>
            <w:r w:rsidRPr="00672EB8">
              <w:rPr>
                <w:rFonts w:cs="Arial"/>
                <w:lang w:eastAsia="en-GB"/>
              </w:rPr>
              <w:t xml:space="preserve">There are no specific requirements for qualifications for this role although the successful candidate </w:t>
            </w:r>
            <w:r w:rsidR="004516F2">
              <w:rPr>
                <w:rFonts w:cs="Arial"/>
                <w:lang w:eastAsia="en-GB"/>
              </w:rPr>
              <w:t xml:space="preserve">is likely to have a background in journalism, linguistics, </w:t>
            </w:r>
            <w:r w:rsidR="0021325C">
              <w:rPr>
                <w:rFonts w:cs="Arial"/>
                <w:lang w:eastAsia="en-GB"/>
              </w:rPr>
              <w:t xml:space="preserve">TEFL or similar and must be able to write to a very high level </w:t>
            </w:r>
            <w:r w:rsidR="003533B8">
              <w:rPr>
                <w:rFonts w:cs="Arial"/>
                <w:lang w:eastAsia="en-GB"/>
              </w:rPr>
              <w:t xml:space="preserve">in </w:t>
            </w:r>
            <w:r w:rsidR="00EA6A2B">
              <w:rPr>
                <w:rFonts w:cs="Arial"/>
                <w:lang w:eastAsia="en-GB"/>
              </w:rPr>
              <w:t xml:space="preserve">multiple languages. </w:t>
            </w:r>
            <w:r w:rsidR="0021325C">
              <w:rPr>
                <w:rFonts w:cs="Arial"/>
                <w:lang w:eastAsia="en-GB"/>
              </w:rPr>
              <w:t xml:space="preserve">(fluency, accuracy, </w:t>
            </w:r>
            <w:r w:rsidR="00F5034D">
              <w:rPr>
                <w:rFonts w:cs="Arial"/>
                <w:lang w:eastAsia="en-GB"/>
              </w:rPr>
              <w:t>correct messaging etc.).</w:t>
            </w:r>
            <w:r>
              <w:rPr>
                <w:rFonts w:cs="Arial"/>
                <w:lang w:eastAsia="en-GB"/>
              </w:rPr>
              <w:t xml:space="preserve">  </w:t>
            </w:r>
          </w:p>
        </w:tc>
      </w:tr>
      <w:tr w:rsidR="006D758D" w14:paraId="5A69F6CB" w14:textId="77777777" w:rsidTr="006D758D">
        <w:trPr>
          <w:trHeight w:val="718"/>
          <w:jc w:val="center"/>
        </w:trPr>
        <w:tc>
          <w:tcPr>
            <w:tcW w:w="1704" w:type="dxa"/>
            <w:tcBorders>
              <w:top w:val="dashed" w:sz="8" w:space="0" w:color="FFFFFF" w:themeColor="background1"/>
              <w:left w:val="single" w:sz="8" w:space="0" w:color="8391A1"/>
              <w:bottom w:val="dashed" w:sz="8" w:space="0" w:color="FFFFFF" w:themeColor="background1"/>
              <w:right w:val="nil"/>
            </w:tcBorders>
            <w:shd w:val="clear" w:color="auto" w:fill="8391A1"/>
          </w:tcPr>
          <w:p w14:paraId="344BF14E" w14:textId="77777777" w:rsidR="006D758D" w:rsidRPr="007F443D" w:rsidRDefault="006D758D" w:rsidP="006D758D">
            <w:pPr>
              <w:rPr>
                <w:color w:val="FFFFFF" w:themeColor="background1"/>
              </w:rPr>
            </w:pPr>
            <w:r w:rsidRPr="007F443D">
              <w:rPr>
                <w:color w:val="FFFFFF" w:themeColor="background1"/>
              </w:rPr>
              <w:t xml:space="preserve">Essential technical and professional skills </w:t>
            </w:r>
            <w:r>
              <w:rPr>
                <w:color w:val="FFFFFF" w:themeColor="background1"/>
              </w:rPr>
              <w:t>and</w:t>
            </w:r>
            <w:r w:rsidRPr="007F443D">
              <w:rPr>
                <w:color w:val="FFFFFF" w:themeColor="background1"/>
              </w:rPr>
              <w:t xml:space="preserve"> knowledge</w:t>
            </w:r>
          </w:p>
        </w:tc>
        <w:tc>
          <w:tcPr>
            <w:tcW w:w="8743" w:type="dxa"/>
            <w:tcBorders>
              <w:top w:val="single" w:sz="8" w:space="0" w:color="8391A1"/>
              <w:left w:val="nil"/>
              <w:bottom w:val="single" w:sz="8" w:space="0" w:color="8391A1"/>
              <w:right w:val="single" w:sz="8" w:space="0" w:color="8391A1"/>
            </w:tcBorders>
            <w:shd w:val="clear" w:color="auto" w:fill="FFFFFF" w:themeFill="background1"/>
          </w:tcPr>
          <w:p w14:paraId="2CFF11AD" w14:textId="5EA013AA" w:rsidR="006D758D" w:rsidRPr="0067667B" w:rsidRDefault="00BB7B48" w:rsidP="004516F2">
            <w:pPr>
              <w:tabs>
                <w:tab w:val="left" w:pos="1125"/>
              </w:tabs>
              <w:rPr>
                <w:rFonts w:cs="Arial"/>
                <w:lang w:eastAsia="en-GB"/>
              </w:rPr>
            </w:pPr>
            <w:r>
              <w:rPr>
                <w:rFonts w:cs="Arial"/>
                <w:lang w:eastAsia="en-GB"/>
              </w:rPr>
              <w:t xml:space="preserve">A Bid </w:t>
            </w:r>
            <w:r w:rsidR="004516F2">
              <w:rPr>
                <w:rFonts w:cs="Arial"/>
                <w:lang w:eastAsia="en-GB"/>
              </w:rPr>
              <w:t>Writer</w:t>
            </w:r>
            <w:r w:rsidR="002C49D8">
              <w:rPr>
                <w:rFonts w:cs="Arial"/>
                <w:lang w:eastAsia="en-GB"/>
              </w:rPr>
              <w:t xml:space="preserve"> will have experience of a </w:t>
            </w:r>
            <w:r w:rsidR="001F6AFA">
              <w:rPr>
                <w:rFonts w:cs="Arial"/>
                <w:lang w:eastAsia="en-GB"/>
              </w:rPr>
              <w:t xml:space="preserve">complex and varied </w:t>
            </w:r>
            <w:r w:rsidR="002C49D8">
              <w:rPr>
                <w:rFonts w:cs="Arial"/>
                <w:lang w:eastAsia="en-GB"/>
              </w:rPr>
              <w:t xml:space="preserve">bidding environment </w:t>
            </w:r>
            <w:r w:rsidR="005D16C6">
              <w:rPr>
                <w:rFonts w:cs="Arial"/>
                <w:lang w:eastAsia="en-GB"/>
              </w:rPr>
              <w:t xml:space="preserve">(across different methods of procurement) </w:t>
            </w:r>
            <w:r w:rsidR="002C49D8">
              <w:rPr>
                <w:rFonts w:cs="Arial"/>
                <w:lang w:eastAsia="en-GB"/>
              </w:rPr>
              <w:t xml:space="preserve">and will have experience of managing </w:t>
            </w:r>
            <w:r>
              <w:rPr>
                <w:rFonts w:cs="Arial"/>
                <w:lang w:eastAsia="en-GB"/>
              </w:rPr>
              <w:t xml:space="preserve">a </w:t>
            </w:r>
            <w:r w:rsidR="00B256DC">
              <w:rPr>
                <w:rFonts w:cs="Arial"/>
                <w:lang w:eastAsia="en-GB"/>
              </w:rPr>
              <w:t>multifarious</w:t>
            </w:r>
            <w:r>
              <w:rPr>
                <w:rFonts w:cs="Arial"/>
                <w:lang w:eastAsia="en-GB"/>
              </w:rPr>
              <w:t xml:space="preserve"> set of deliverables</w:t>
            </w:r>
            <w:r w:rsidR="002F4C7F">
              <w:rPr>
                <w:rFonts w:cs="Arial"/>
                <w:lang w:eastAsia="en-GB"/>
              </w:rPr>
              <w:t>.</w:t>
            </w:r>
            <w:r w:rsidR="002F4C7F" w:rsidRPr="0070798E">
              <w:rPr>
                <w:szCs w:val="20"/>
              </w:rPr>
              <w:t xml:space="preserve"> Highly competent in MS Office software and relevant tools such as Project, Visio, etc</w:t>
            </w:r>
            <w:r w:rsidR="002F4C7F">
              <w:rPr>
                <w:szCs w:val="20"/>
              </w:rPr>
              <w:t>.</w:t>
            </w:r>
            <w:r w:rsidR="004516F2">
              <w:rPr>
                <w:szCs w:val="20"/>
              </w:rPr>
              <w:t xml:space="preserve">  Skills around template creation and document manipulation would be advantageous.</w:t>
            </w:r>
          </w:p>
        </w:tc>
      </w:tr>
      <w:tr w:rsidR="006D758D" w14:paraId="57BC1D28" w14:textId="77777777" w:rsidTr="006D758D">
        <w:trPr>
          <w:trHeight w:val="1266"/>
          <w:jc w:val="center"/>
        </w:trPr>
        <w:tc>
          <w:tcPr>
            <w:tcW w:w="1704" w:type="dxa"/>
            <w:tcBorders>
              <w:top w:val="dashed" w:sz="8" w:space="0" w:color="FFFFFF" w:themeColor="background1"/>
              <w:left w:val="single" w:sz="8" w:space="0" w:color="8391A1"/>
              <w:bottom w:val="dashed" w:sz="8" w:space="0" w:color="FFFFFF" w:themeColor="background1"/>
              <w:right w:val="nil"/>
            </w:tcBorders>
            <w:shd w:val="clear" w:color="auto" w:fill="8391A1"/>
          </w:tcPr>
          <w:p w14:paraId="60B4EDF6" w14:textId="2A2BFE25" w:rsidR="006D758D" w:rsidRPr="007F443D" w:rsidRDefault="006D758D" w:rsidP="007F315D">
            <w:pPr>
              <w:rPr>
                <w:color w:val="FFFFFF" w:themeColor="background1"/>
              </w:rPr>
            </w:pPr>
            <w:r w:rsidRPr="007F443D">
              <w:rPr>
                <w:color w:val="FFFFFF" w:themeColor="background1"/>
              </w:rPr>
              <w:t xml:space="preserve">Essential </w:t>
            </w:r>
            <w:r w:rsidR="007F315D">
              <w:rPr>
                <w:color w:val="FFFFFF" w:themeColor="background1"/>
              </w:rPr>
              <w:t>attributes</w:t>
            </w:r>
          </w:p>
        </w:tc>
        <w:tc>
          <w:tcPr>
            <w:tcW w:w="8743" w:type="dxa"/>
            <w:tcBorders>
              <w:top w:val="single" w:sz="8" w:space="0" w:color="8391A1"/>
              <w:left w:val="nil"/>
              <w:bottom w:val="single" w:sz="8" w:space="0" w:color="8391A1"/>
              <w:right w:val="single" w:sz="8" w:space="0" w:color="8391A1"/>
            </w:tcBorders>
            <w:shd w:val="clear" w:color="auto" w:fill="FFFFFF" w:themeFill="background1"/>
          </w:tcPr>
          <w:p w14:paraId="1F007509" w14:textId="19118BCD" w:rsidR="004516F2" w:rsidRDefault="004516F2" w:rsidP="004516F2">
            <w:pPr>
              <w:pStyle w:val="ListParagraph"/>
              <w:numPr>
                <w:ilvl w:val="0"/>
                <w:numId w:val="2"/>
              </w:numPr>
              <w:tabs>
                <w:tab w:val="left" w:pos="1125"/>
              </w:tabs>
            </w:pPr>
            <w:r w:rsidRPr="0090302F">
              <w:t>Ability to quickly grasp and assimilate complex information</w:t>
            </w:r>
            <w:r>
              <w:t xml:space="preserve"> </w:t>
            </w:r>
            <w:r w:rsidR="00943F51">
              <w:t>and apply creative intellect</w:t>
            </w:r>
          </w:p>
          <w:p w14:paraId="0EEEDCE7" w14:textId="6564AB7C" w:rsidR="007863B3" w:rsidRDefault="007863B3" w:rsidP="006441E4">
            <w:pPr>
              <w:pStyle w:val="ListParagraph"/>
              <w:numPr>
                <w:ilvl w:val="0"/>
                <w:numId w:val="2"/>
              </w:numPr>
              <w:tabs>
                <w:tab w:val="left" w:pos="1125"/>
              </w:tabs>
            </w:pPr>
            <w:r>
              <w:t xml:space="preserve">Empathetic </w:t>
            </w:r>
            <w:r w:rsidR="004516F2">
              <w:t>with an affinity for the passions and interests of colleagues</w:t>
            </w:r>
          </w:p>
          <w:p w14:paraId="57DE9F91" w14:textId="77777777" w:rsidR="004516F2" w:rsidRDefault="004516F2" w:rsidP="004516F2">
            <w:pPr>
              <w:pStyle w:val="ListParagraph"/>
              <w:numPr>
                <w:ilvl w:val="0"/>
                <w:numId w:val="2"/>
              </w:numPr>
              <w:tabs>
                <w:tab w:val="left" w:pos="1125"/>
              </w:tabs>
            </w:pPr>
            <w:r>
              <w:t>Methodical, process-driven and organised with excellent attention to detail</w:t>
            </w:r>
          </w:p>
          <w:p w14:paraId="5BB09461" w14:textId="18E14686" w:rsidR="002F4C7F" w:rsidRDefault="002F4C7F" w:rsidP="006441E4">
            <w:pPr>
              <w:pStyle w:val="ListParagraph"/>
              <w:numPr>
                <w:ilvl w:val="0"/>
                <w:numId w:val="2"/>
              </w:numPr>
              <w:tabs>
                <w:tab w:val="left" w:pos="1125"/>
              </w:tabs>
            </w:pPr>
            <w:r>
              <w:t>Ability to multi-task and prioritise particularly in a pressured environment</w:t>
            </w:r>
          </w:p>
          <w:p w14:paraId="189C58B0" w14:textId="26CBFB39" w:rsidR="002C49D8" w:rsidRDefault="00BB7B48" w:rsidP="006441E4">
            <w:pPr>
              <w:pStyle w:val="ListParagraph"/>
              <w:numPr>
                <w:ilvl w:val="0"/>
                <w:numId w:val="2"/>
              </w:numPr>
              <w:tabs>
                <w:tab w:val="left" w:pos="1125"/>
              </w:tabs>
            </w:pPr>
            <w:r>
              <w:t>Proactive t</w:t>
            </w:r>
            <w:r w:rsidR="002C49D8">
              <w:t>eam player</w:t>
            </w:r>
            <w:r w:rsidR="007F315D">
              <w:t xml:space="preserve"> </w:t>
            </w:r>
          </w:p>
          <w:p w14:paraId="42B5256D" w14:textId="4B880CCA" w:rsidR="006D758D" w:rsidRPr="0090302F" w:rsidRDefault="006D758D" w:rsidP="006441E4">
            <w:pPr>
              <w:pStyle w:val="ListParagraph"/>
              <w:numPr>
                <w:ilvl w:val="0"/>
                <w:numId w:val="2"/>
              </w:numPr>
              <w:tabs>
                <w:tab w:val="left" w:pos="1125"/>
              </w:tabs>
            </w:pPr>
            <w:r w:rsidRPr="0090302F">
              <w:t>Adaptable</w:t>
            </w:r>
            <w:r w:rsidR="00BB7B48">
              <w:t>, flexible</w:t>
            </w:r>
            <w:r w:rsidRPr="0090302F">
              <w:t xml:space="preserve"> and resilient</w:t>
            </w:r>
          </w:p>
          <w:p w14:paraId="19EA1295" w14:textId="43D78CBC" w:rsidR="007F315D" w:rsidRPr="0090302F" w:rsidRDefault="007F315D" w:rsidP="006441E4">
            <w:pPr>
              <w:pStyle w:val="ListParagraph"/>
              <w:numPr>
                <w:ilvl w:val="0"/>
                <w:numId w:val="2"/>
              </w:numPr>
              <w:tabs>
                <w:tab w:val="left" w:pos="1125"/>
              </w:tabs>
            </w:pPr>
            <w:r w:rsidRPr="0090302F">
              <w:t>Live</w:t>
            </w:r>
            <w:r>
              <w:t>s</w:t>
            </w:r>
            <w:r w:rsidRPr="0090302F">
              <w:t xml:space="preserve"> the Serco values</w:t>
            </w:r>
          </w:p>
          <w:p w14:paraId="02EEC6D6" w14:textId="77777777" w:rsidR="006D758D" w:rsidRDefault="006D758D" w:rsidP="006441E4">
            <w:pPr>
              <w:pStyle w:val="ListParagraph"/>
              <w:numPr>
                <w:ilvl w:val="0"/>
                <w:numId w:val="2"/>
              </w:numPr>
              <w:tabs>
                <w:tab w:val="left" w:pos="1125"/>
              </w:tabs>
            </w:pPr>
            <w:r w:rsidRPr="0090302F">
              <w:t>Strong influencing skills</w:t>
            </w:r>
          </w:p>
          <w:p w14:paraId="260FBACC" w14:textId="0C2491B7" w:rsidR="006D758D" w:rsidRPr="00B76ABB" w:rsidRDefault="0018144F" w:rsidP="007863B3">
            <w:pPr>
              <w:pStyle w:val="ListParagraph"/>
              <w:numPr>
                <w:ilvl w:val="0"/>
                <w:numId w:val="2"/>
              </w:numPr>
              <w:tabs>
                <w:tab w:val="left" w:pos="1125"/>
              </w:tabs>
            </w:pPr>
            <w:r>
              <w:t>Excellent</w:t>
            </w:r>
            <w:r w:rsidR="00391FC0">
              <w:t xml:space="preserve"> communication skills including relationship development and stakeholder management</w:t>
            </w:r>
            <w:r>
              <w:t>; individuals will be c</w:t>
            </w:r>
            <w:r w:rsidRPr="0070798E">
              <w:rPr>
                <w:szCs w:val="20"/>
              </w:rPr>
              <w:t>onfident and articulate in all communications</w:t>
            </w:r>
          </w:p>
        </w:tc>
      </w:tr>
      <w:tr w:rsidR="006D758D" w14:paraId="2CDC6B76" w14:textId="77777777" w:rsidTr="006D758D">
        <w:trPr>
          <w:trHeight w:val="1195"/>
          <w:jc w:val="center"/>
        </w:trPr>
        <w:tc>
          <w:tcPr>
            <w:tcW w:w="1704" w:type="dxa"/>
            <w:tcBorders>
              <w:top w:val="dashed" w:sz="8" w:space="0" w:color="FFFFFF" w:themeColor="background1"/>
              <w:left w:val="single" w:sz="8" w:space="0" w:color="8391A1"/>
              <w:bottom w:val="single" w:sz="8" w:space="0" w:color="8391A1"/>
              <w:right w:val="nil"/>
            </w:tcBorders>
            <w:shd w:val="clear" w:color="auto" w:fill="8391A1"/>
          </w:tcPr>
          <w:p w14:paraId="59F4ED6F" w14:textId="3A278168" w:rsidR="006D758D" w:rsidRPr="007F443D" w:rsidRDefault="006D758D" w:rsidP="006D758D">
            <w:pPr>
              <w:rPr>
                <w:color w:val="FFFFFF" w:themeColor="background1"/>
              </w:rPr>
            </w:pPr>
            <w:r w:rsidRPr="007F443D">
              <w:rPr>
                <w:color w:val="FFFFFF" w:themeColor="background1"/>
              </w:rPr>
              <w:t>Additional</w:t>
            </w:r>
          </w:p>
          <w:p w14:paraId="06E4AEDF" w14:textId="77777777" w:rsidR="006D758D" w:rsidRPr="007F443D" w:rsidRDefault="006D758D" w:rsidP="006D758D">
            <w:pPr>
              <w:rPr>
                <w:color w:val="FFFFFF" w:themeColor="background1"/>
              </w:rPr>
            </w:pPr>
            <w:r w:rsidRPr="007F443D">
              <w:rPr>
                <w:color w:val="FFFFFF" w:themeColor="background1"/>
              </w:rPr>
              <w:t>dimensions, KPIs or special features of the role</w:t>
            </w:r>
          </w:p>
        </w:tc>
        <w:tc>
          <w:tcPr>
            <w:tcW w:w="8743" w:type="dxa"/>
            <w:tcBorders>
              <w:top w:val="single" w:sz="8" w:space="0" w:color="8391A1"/>
              <w:left w:val="nil"/>
              <w:bottom w:val="single" w:sz="8" w:space="0" w:color="8391A1"/>
              <w:right w:val="single" w:sz="8" w:space="0" w:color="8391A1"/>
            </w:tcBorders>
            <w:shd w:val="clear" w:color="auto" w:fill="FFFFFF" w:themeFill="background1"/>
          </w:tcPr>
          <w:p w14:paraId="5C600BE3" w14:textId="40580661" w:rsidR="006D758D" w:rsidRPr="000B3AE2" w:rsidRDefault="001B79FF" w:rsidP="006D758D">
            <w:r w:rsidRPr="00DB7164">
              <w:rPr>
                <w:rFonts w:cs="Arial"/>
                <w:color w:val="414B56"/>
                <w:szCs w:val="20"/>
              </w:rPr>
              <w:t xml:space="preserve">It is likely that some bids will be run from elsewhere </w:t>
            </w:r>
            <w:r w:rsidR="00EA6A2B">
              <w:rPr>
                <w:rFonts w:cs="Arial"/>
                <w:color w:val="414B56"/>
                <w:szCs w:val="20"/>
              </w:rPr>
              <w:t xml:space="preserve">within Europe </w:t>
            </w:r>
            <w:r w:rsidRPr="00DB7164">
              <w:rPr>
                <w:rFonts w:cs="Arial"/>
                <w:color w:val="414B56"/>
                <w:szCs w:val="20"/>
              </w:rPr>
              <w:t>and the role holder should be able and willing to travel. Some overnight stays are inevitable.</w:t>
            </w:r>
          </w:p>
        </w:tc>
      </w:tr>
    </w:tbl>
    <w:p w14:paraId="5837DE78" w14:textId="77777777" w:rsidR="00683FF1" w:rsidRDefault="00683FF1" w:rsidP="003032E8">
      <w:pPr>
        <w:rPr>
          <w:rFonts w:ascii="FS Sophie" w:hAnsi="FS Sophie"/>
          <w:b/>
          <w:color w:val="404040" w:themeColor="text1" w:themeTint="BF"/>
          <w:sz w:val="12"/>
        </w:rPr>
      </w:pPr>
    </w:p>
    <w:tbl>
      <w:tblPr>
        <w:tblStyle w:val="TableGrid"/>
        <w:tblW w:w="0" w:type="auto"/>
        <w:jc w:val="center"/>
        <w:tblBorders>
          <w:top w:val="single" w:sz="8" w:space="0" w:color="414B56"/>
          <w:left w:val="single" w:sz="8" w:space="0" w:color="414B56"/>
          <w:bottom w:val="single" w:sz="8" w:space="0" w:color="414B56"/>
          <w:right w:val="single" w:sz="8" w:space="0" w:color="414B56"/>
          <w:insideH w:val="none" w:sz="0" w:space="0" w:color="auto"/>
          <w:insideV w:val="none" w:sz="0" w:space="0" w:color="auto"/>
        </w:tblBorders>
        <w:shd w:val="clear" w:color="auto" w:fill="DC241F"/>
        <w:tblCellMar>
          <w:top w:w="113" w:type="dxa"/>
          <w:left w:w="113" w:type="dxa"/>
          <w:bottom w:w="113" w:type="dxa"/>
          <w:right w:w="113" w:type="dxa"/>
        </w:tblCellMar>
        <w:tblLook w:val="04A0" w:firstRow="1" w:lastRow="0" w:firstColumn="1" w:lastColumn="0" w:noHBand="0" w:noVBand="1"/>
      </w:tblPr>
      <w:tblGrid>
        <w:gridCol w:w="1655"/>
        <w:gridCol w:w="7230"/>
        <w:gridCol w:w="1490"/>
      </w:tblGrid>
      <w:tr w:rsidR="00EA0907" w:rsidRPr="000B3AE2" w14:paraId="6F33B4CD" w14:textId="77777777" w:rsidTr="00406CFD">
        <w:trPr>
          <w:jc w:val="center"/>
        </w:trPr>
        <w:tc>
          <w:tcPr>
            <w:tcW w:w="10375" w:type="dxa"/>
            <w:gridSpan w:val="3"/>
            <w:tcBorders>
              <w:top w:val="single" w:sz="8" w:space="0" w:color="DC241F"/>
              <w:left w:val="single" w:sz="8" w:space="0" w:color="DC241F"/>
              <w:bottom w:val="nil"/>
              <w:right w:val="single" w:sz="8" w:space="0" w:color="DC241F"/>
            </w:tcBorders>
            <w:shd w:val="clear" w:color="auto" w:fill="DC241F"/>
          </w:tcPr>
          <w:p w14:paraId="63CBAF5B" w14:textId="77777777" w:rsidR="00EA0907" w:rsidRPr="000B3AE2" w:rsidRDefault="00EA0907" w:rsidP="00406CFD">
            <w:pPr>
              <w:rPr>
                <w:rFonts w:ascii="FS Sophie" w:hAnsi="FS Sophie"/>
                <w:b/>
                <w:color w:val="FFFFFF" w:themeColor="background1"/>
                <w:sz w:val="32"/>
              </w:rPr>
            </w:pPr>
            <w:r>
              <w:rPr>
                <w:rFonts w:ascii="FS Sophie" w:hAnsi="FS Sophie"/>
                <w:b/>
                <w:color w:val="FFFFFF" w:themeColor="background1"/>
                <w:sz w:val="32"/>
              </w:rPr>
              <w:t>Section 4</w:t>
            </w:r>
            <w:r w:rsidRPr="000B3AE2">
              <w:rPr>
                <w:rFonts w:ascii="FS Sophie" w:hAnsi="FS Sophie"/>
                <w:b/>
                <w:color w:val="FFFFFF" w:themeColor="background1"/>
                <w:sz w:val="32"/>
              </w:rPr>
              <w:t xml:space="preserve">: </w:t>
            </w:r>
            <w:r>
              <w:rPr>
                <w:rFonts w:ascii="FS Sophie" w:hAnsi="FS Sophie"/>
                <w:b/>
                <w:color w:val="FFFFFF" w:themeColor="background1"/>
                <w:sz w:val="32"/>
              </w:rPr>
              <w:t xml:space="preserve"> </w:t>
            </w:r>
            <w:r w:rsidRPr="00EA0907">
              <w:rPr>
                <w:rFonts w:ascii="FS Sophie" w:hAnsi="FS Sophie"/>
                <w:b/>
                <w:color w:val="FFFFFF" w:themeColor="background1"/>
                <w:sz w:val="32"/>
              </w:rPr>
              <w:t>Leadership</w:t>
            </w:r>
            <w:r w:rsidR="00BE2DAD">
              <w:rPr>
                <w:rFonts w:ascii="FS Sophie" w:hAnsi="FS Sophie"/>
                <w:b/>
                <w:color w:val="FFFFFF" w:themeColor="background1"/>
                <w:sz w:val="32"/>
              </w:rPr>
              <w:t xml:space="preserve"> E</w:t>
            </w:r>
            <w:r>
              <w:rPr>
                <w:rFonts w:ascii="FS Sophie" w:hAnsi="FS Sophie"/>
                <w:b/>
                <w:color w:val="FFFFFF" w:themeColor="background1"/>
                <w:sz w:val="32"/>
              </w:rPr>
              <w:t>ssentials</w:t>
            </w:r>
          </w:p>
        </w:tc>
      </w:tr>
      <w:tr w:rsidR="00EA0907" w:rsidRPr="000B3AE2" w14:paraId="7C6DA60B" w14:textId="77777777" w:rsidTr="00951D78">
        <w:trPr>
          <w:trHeight w:val="20"/>
          <w:jc w:val="center"/>
        </w:trPr>
        <w:tc>
          <w:tcPr>
            <w:tcW w:w="10375" w:type="dxa"/>
            <w:gridSpan w:val="3"/>
            <w:tcBorders>
              <w:top w:val="nil"/>
              <w:left w:val="nil"/>
              <w:bottom w:val="single" w:sz="8" w:space="0" w:color="414B56"/>
              <w:right w:val="nil"/>
            </w:tcBorders>
            <w:shd w:val="clear" w:color="auto" w:fill="FFFFFF" w:themeFill="background1"/>
            <w:tcMar>
              <w:top w:w="0" w:type="dxa"/>
              <w:left w:w="0" w:type="dxa"/>
              <w:bottom w:w="0" w:type="dxa"/>
              <w:right w:w="0" w:type="dxa"/>
            </w:tcMar>
          </w:tcPr>
          <w:p w14:paraId="43BF6C1B" w14:textId="77777777" w:rsidR="00EA0907" w:rsidRPr="000B3AE2" w:rsidRDefault="00EA0907" w:rsidP="00406CFD">
            <w:pPr>
              <w:rPr>
                <w:color w:val="414B56"/>
                <w:sz w:val="10"/>
              </w:rPr>
            </w:pPr>
          </w:p>
        </w:tc>
      </w:tr>
      <w:tr w:rsidR="00951D78" w:rsidRPr="000B3AE2" w14:paraId="175DFB84" w14:textId="77777777" w:rsidTr="00EB56F8">
        <w:trPr>
          <w:trHeight w:val="20"/>
          <w:jc w:val="center"/>
        </w:trPr>
        <w:tc>
          <w:tcPr>
            <w:tcW w:w="8885" w:type="dxa"/>
            <w:gridSpan w:val="2"/>
            <w:tcBorders>
              <w:top w:val="single" w:sz="8" w:space="0" w:color="414B56"/>
              <w:left w:val="single" w:sz="8" w:space="0" w:color="414B56"/>
              <w:bottom w:val="single" w:sz="8" w:space="0" w:color="414B56"/>
              <w:right w:val="single" w:sz="8" w:space="0" w:color="FFFFFF" w:themeColor="background1"/>
            </w:tcBorders>
            <w:shd w:val="clear" w:color="auto" w:fill="414B56"/>
            <w:tcMar>
              <w:top w:w="113" w:type="dxa"/>
              <w:left w:w="113" w:type="dxa"/>
              <w:bottom w:w="113" w:type="dxa"/>
              <w:right w:w="113" w:type="dxa"/>
            </w:tcMar>
          </w:tcPr>
          <w:p w14:paraId="54A83279" w14:textId="77777777" w:rsidR="00BE2DAD" w:rsidRPr="00BE2DAD" w:rsidRDefault="00BE2DAD" w:rsidP="00406CFD">
            <w:pPr>
              <w:rPr>
                <w:caps/>
                <w:color w:val="FFFFFF" w:themeColor="background1"/>
                <w:sz w:val="10"/>
              </w:rPr>
            </w:pPr>
          </w:p>
          <w:p w14:paraId="7A53E6F6" w14:textId="77777777" w:rsidR="00951D78" w:rsidRPr="00C847AC" w:rsidRDefault="00951D78" w:rsidP="00406CFD">
            <w:pPr>
              <w:rPr>
                <w:color w:val="FFFFFF" w:themeColor="background1"/>
              </w:rPr>
            </w:pPr>
            <w:r w:rsidRPr="00DE4E8C">
              <w:rPr>
                <w:caps/>
                <w:color w:val="FFFFFF" w:themeColor="background1"/>
              </w:rPr>
              <w:t xml:space="preserve">Based on the Serco Leadership Model – Leader of </w:t>
            </w:r>
            <w:r w:rsidR="0084561C">
              <w:rPr>
                <w:caps/>
                <w:color w:val="FFFFFF" w:themeColor="background1"/>
              </w:rPr>
              <w:t>MANAGERS</w:t>
            </w:r>
          </w:p>
        </w:tc>
        <w:tc>
          <w:tcPr>
            <w:tcW w:w="1490" w:type="dxa"/>
            <w:tcBorders>
              <w:top w:val="single" w:sz="8" w:space="0" w:color="414B56"/>
              <w:left w:val="single" w:sz="8" w:space="0" w:color="FFFFFF" w:themeColor="background1"/>
              <w:bottom w:val="single" w:sz="8" w:space="0" w:color="414B56"/>
              <w:right w:val="single" w:sz="8" w:space="0" w:color="414B56"/>
            </w:tcBorders>
            <w:shd w:val="clear" w:color="auto" w:fill="414B56"/>
            <w:tcMar>
              <w:left w:w="85" w:type="dxa"/>
              <w:right w:w="85" w:type="dxa"/>
            </w:tcMar>
          </w:tcPr>
          <w:p w14:paraId="17C51F57" w14:textId="77777777" w:rsidR="00951D78" w:rsidRPr="00BE2DAD" w:rsidRDefault="00C847AC" w:rsidP="009C632D">
            <w:pPr>
              <w:rPr>
                <w:color w:val="FFFFFF" w:themeColor="background1"/>
                <w:sz w:val="12"/>
                <w:szCs w:val="12"/>
              </w:rPr>
            </w:pPr>
            <w:r w:rsidRPr="00BE2DAD">
              <w:rPr>
                <w:color w:val="FFFFFF" w:themeColor="background1"/>
                <w:sz w:val="12"/>
                <w:szCs w:val="12"/>
              </w:rPr>
              <w:t xml:space="preserve">Tick the 5-6 most critical leadership capabilities </w:t>
            </w:r>
          </w:p>
        </w:tc>
      </w:tr>
      <w:tr w:rsidR="008B31D3" w:rsidRPr="000B3AE2" w14:paraId="14A2A6DE" w14:textId="77777777" w:rsidTr="00C63F9F">
        <w:trPr>
          <w:trHeight w:val="20"/>
          <w:jc w:val="center"/>
        </w:trPr>
        <w:tc>
          <w:tcPr>
            <w:tcW w:w="10375" w:type="dxa"/>
            <w:gridSpan w:val="3"/>
            <w:tcBorders>
              <w:top w:val="single" w:sz="8" w:space="0" w:color="414B56"/>
              <w:left w:val="nil"/>
              <w:bottom w:val="single" w:sz="8" w:space="0" w:color="8391A1"/>
              <w:right w:val="nil"/>
            </w:tcBorders>
            <w:shd w:val="clear" w:color="auto" w:fill="FFFFFF" w:themeFill="background1"/>
            <w:tcMar>
              <w:top w:w="0" w:type="dxa"/>
              <w:left w:w="0" w:type="dxa"/>
              <w:bottom w:w="0" w:type="dxa"/>
              <w:right w:w="0" w:type="dxa"/>
            </w:tcMar>
          </w:tcPr>
          <w:p w14:paraId="422FD723" w14:textId="77777777" w:rsidR="008B31D3" w:rsidRPr="00951D78" w:rsidRDefault="008B31D3" w:rsidP="00406CFD">
            <w:pPr>
              <w:rPr>
                <w:color w:val="414B56"/>
                <w:sz w:val="10"/>
              </w:rPr>
            </w:pPr>
          </w:p>
        </w:tc>
      </w:tr>
      <w:tr w:rsidR="00BE2DAD" w:rsidRPr="000B3AE2" w14:paraId="2131C51E" w14:textId="77777777" w:rsidTr="00D35FE2">
        <w:trPr>
          <w:trHeight w:val="775"/>
          <w:jc w:val="center"/>
        </w:trPr>
        <w:tc>
          <w:tcPr>
            <w:tcW w:w="1655" w:type="dxa"/>
            <w:vMerge w:val="restart"/>
            <w:tcBorders>
              <w:top w:val="single" w:sz="8" w:space="0" w:color="8391A1"/>
              <w:left w:val="single" w:sz="8" w:space="0" w:color="8391A1"/>
              <w:right w:val="single" w:sz="8" w:space="0" w:color="8391A1"/>
            </w:tcBorders>
            <w:shd w:val="clear" w:color="auto" w:fill="8391A1"/>
            <w:tcMar>
              <w:top w:w="113" w:type="dxa"/>
              <w:left w:w="113" w:type="dxa"/>
              <w:bottom w:w="113" w:type="dxa"/>
              <w:right w:w="113" w:type="dxa"/>
            </w:tcMar>
          </w:tcPr>
          <w:p w14:paraId="12E0ED9B" w14:textId="77777777" w:rsidR="00BE2DAD" w:rsidRPr="00C847AC" w:rsidRDefault="00BE2DAD" w:rsidP="00406CFD">
            <w:pPr>
              <w:rPr>
                <w:color w:val="FFFFFF" w:themeColor="background1"/>
              </w:rPr>
            </w:pPr>
            <w:r w:rsidRPr="00C847AC">
              <w:rPr>
                <w:color w:val="FFFFFF" w:themeColor="background1"/>
              </w:rPr>
              <w:t>Customer</w:t>
            </w:r>
          </w:p>
        </w:tc>
        <w:tc>
          <w:tcPr>
            <w:tcW w:w="7230" w:type="dxa"/>
            <w:tcBorders>
              <w:top w:val="single" w:sz="8" w:space="0" w:color="8391A1"/>
              <w:left w:val="single" w:sz="8" w:space="0" w:color="8391A1"/>
              <w:bottom w:val="single" w:sz="8" w:space="0" w:color="8391A1"/>
              <w:right w:val="single" w:sz="8" w:space="0" w:color="8391A1"/>
            </w:tcBorders>
            <w:shd w:val="clear" w:color="auto" w:fill="FFFFFF" w:themeFill="background1"/>
          </w:tcPr>
          <w:p w14:paraId="3F759D74" w14:textId="77777777" w:rsidR="0084561C" w:rsidRPr="006705FE" w:rsidRDefault="0084561C" w:rsidP="0084561C">
            <w:pPr>
              <w:rPr>
                <w:rFonts w:cs="Arial"/>
                <w:b/>
                <w:bCs/>
                <w:color w:val="000000"/>
                <w:szCs w:val="20"/>
              </w:rPr>
            </w:pPr>
            <w:r w:rsidRPr="006705FE">
              <w:rPr>
                <w:rFonts w:cs="Arial"/>
                <w:b/>
                <w:bCs/>
                <w:color w:val="FF0000"/>
                <w:szCs w:val="20"/>
              </w:rPr>
              <w:t xml:space="preserve">Customer Focus: </w:t>
            </w:r>
            <w:r>
              <w:rPr>
                <w:rFonts w:cs="Arial"/>
                <w:bCs/>
                <w:color w:val="FF0000"/>
                <w:szCs w:val="20"/>
              </w:rPr>
              <w:t>Builds Customer L</w:t>
            </w:r>
            <w:r w:rsidRPr="006705FE">
              <w:rPr>
                <w:rFonts w:cs="Arial"/>
                <w:bCs/>
                <w:color w:val="FF0000"/>
                <w:szCs w:val="20"/>
              </w:rPr>
              <w:t>oyalty</w:t>
            </w:r>
          </w:p>
          <w:p w14:paraId="53687C35" w14:textId="77777777" w:rsidR="00BE2DAD" w:rsidRPr="00EE3346" w:rsidRDefault="0084561C" w:rsidP="0084561C">
            <w:pPr>
              <w:rPr>
                <w:color w:val="auto"/>
                <w:sz w:val="10"/>
                <w:szCs w:val="10"/>
              </w:rPr>
            </w:pPr>
            <w:r w:rsidRPr="00EE3346">
              <w:rPr>
                <w:rFonts w:cs="Arial"/>
                <w:bCs/>
                <w:color w:val="auto"/>
                <w:szCs w:val="20"/>
              </w:rPr>
              <w:t>Demonstrates an understanding of the customer, builds productive customer relationships with integrity and takes responsibility for ensuring customer advocacy.</w:t>
            </w:r>
          </w:p>
        </w:tc>
        <w:tc>
          <w:tcPr>
            <w:tcW w:w="1490" w:type="dxa"/>
            <w:tcBorders>
              <w:top w:val="single" w:sz="8" w:space="0" w:color="8391A1"/>
              <w:left w:val="single" w:sz="8" w:space="0" w:color="8391A1"/>
              <w:bottom w:val="single" w:sz="8" w:space="0" w:color="8391A1"/>
              <w:right w:val="single" w:sz="8" w:space="0" w:color="8391A1"/>
            </w:tcBorders>
            <w:shd w:val="clear" w:color="auto" w:fill="FFFFFF" w:themeFill="background1"/>
          </w:tcPr>
          <w:p w14:paraId="33B741E1" w14:textId="79B6A969" w:rsidR="00BE2DAD" w:rsidRPr="00D35FE2" w:rsidRDefault="00BB7B48" w:rsidP="009D707B">
            <w:pPr>
              <w:jc w:val="center"/>
              <w:rPr>
                <w:color w:val="FF0000"/>
              </w:rPr>
            </w:pPr>
            <w:r w:rsidRPr="00D35FE2">
              <w:rPr>
                <w:color w:val="FF0000"/>
                <w:sz w:val="24"/>
              </w:rPr>
              <w:sym w:font="Wingdings 2" w:char="F050"/>
            </w:r>
          </w:p>
        </w:tc>
      </w:tr>
      <w:tr w:rsidR="00BE2DAD" w:rsidRPr="000B3AE2" w14:paraId="3BDA9CCE" w14:textId="77777777" w:rsidTr="00C9229F">
        <w:trPr>
          <w:trHeight w:val="907"/>
          <w:jc w:val="center"/>
        </w:trPr>
        <w:tc>
          <w:tcPr>
            <w:tcW w:w="1655" w:type="dxa"/>
            <w:vMerge/>
            <w:tcBorders>
              <w:left w:val="single" w:sz="8" w:space="0" w:color="8391A1"/>
              <w:right w:val="single" w:sz="8" w:space="0" w:color="8391A1"/>
            </w:tcBorders>
            <w:shd w:val="clear" w:color="auto" w:fill="8391A1"/>
            <w:tcMar>
              <w:top w:w="113" w:type="dxa"/>
              <w:left w:w="113" w:type="dxa"/>
              <w:bottom w:w="113" w:type="dxa"/>
              <w:right w:w="113" w:type="dxa"/>
            </w:tcMar>
          </w:tcPr>
          <w:p w14:paraId="535D003D" w14:textId="77777777" w:rsidR="00BE2DAD" w:rsidRPr="00C847AC" w:rsidRDefault="00BE2DAD" w:rsidP="00406CFD">
            <w:pPr>
              <w:rPr>
                <w:color w:val="FFFFFF" w:themeColor="background1"/>
              </w:rPr>
            </w:pPr>
          </w:p>
        </w:tc>
        <w:tc>
          <w:tcPr>
            <w:tcW w:w="7230" w:type="dxa"/>
            <w:tcBorders>
              <w:top w:val="single" w:sz="8" w:space="0" w:color="8391A1"/>
              <w:left w:val="single" w:sz="8" w:space="0" w:color="8391A1"/>
              <w:bottom w:val="single" w:sz="8" w:space="0" w:color="8391A1"/>
              <w:right w:val="single" w:sz="8" w:space="0" w:color="8391A1"/>
            </w:tcBorders>
            <w:shd w:val="clear" w:color="auto" w:fill="FFFFFF" w:themeFill="background1"/>
          </w:tcPr>
          <w:p w14:paraId="099E0E1E" w14:textId="77777777" w:rsidR="0084561C" w:rsidRPr="006705FE" w:rsidRDefault="0084561C" w:rsidP="0084561C">
            <w:pPr>
              <w:rPr>
                <w:rFonts w:cs="Arial"/>
                <w:b/>
                <w:bCs/>
                <w:szCs w:val="20"/>
              </w:rPr>
            </w:pPr>
            <w:r w:rsidRPr="006705FE">
              <w:rPr>
                <w:rFonts w:cs="Arial"/>
                <w:b/>
                <w:bCs/>
                <w:color w:val="FF0000"/>
                <w:szCs w:val="20"/>
              </w:rPr>
              <w:t>Judgement &amp; Decision Making</w:t>
            </w:r>
            <w:r w:rsidRPr="006705FE">
              <w:rPr>
                <w:rFonts w:cs="Arial"/>
                <w:bCs/>
                <w:color w:val="FF0000"/>
                <w:szCs w:val="20"/>
              </w:rPr>
              <w:t xml:space="preserve">: </w:t>
            </w:r>
            <w:r>
              <w:rPr>
                <w:rFonts w:cs="Arial"/>
                <w:bCs/>
                <w:color w:val="FF0000"/>
                <w:szCs w:val="20"/>
              </w:rPr>
              <w:t>Exercises J</w:t>
            </w:r>
            <w:r w:rsidRPr="006705FE">
              <w:rPr>
                <w:rFonts w:cs="Arial"/>
                <w:bCs/>
                <w:color w:val="FF0000"/>
                <w:szCs w:val="20"/>
              </w:rPr>
              <w:t>udgement</w:t>
            </w:r>
          </w:p>
          <w:p w14:paraId="35236278" w14:textId="77777777" w:rsidR="00BE2DAD" w:rsidRPr="00EE3346" w:rsidRDefault="0084561C" w:rsidP="0084561C">
            <w:pPr>
              <w:rPr>
                <w:color w:val="auto"/>
              </w:rPr>
            </w:pPr>
            <w:r w:rsidRPr="00EE3346">
              <w:rPr>
                <w:rFonts w:cs="Arial"/>
                <w:bCs/>
                <w:color w:val="auto"/>
                <w:szCs w:val="20"/>
              </w:rPr>
              <w:t>Quickly recognises and gets to grips with increasingly complex scenarios.  Secures and compares information from multiple sources and exercises judgement to close the gaps in data and deal with increasing levels of ambiguity.</w:t>
            </w:r>
          </w:p>
        </w:tc>
        <w:tc>
          <w:tcPr>
            <w:tcW w:w="1490" w:type="dxa"/>
            <w:tcBorders>
              <w:top w:val="single" w:sz="8" w:space="0" w:color="8391A1"/>
              <w:left w:val="single" w:sz="8" w:space="0" w:color="8391A1"/>
              <w:bottom w:val="single" w:sz="8" w:space="0" w:color="8391A1"/>
              <w:right w:val="single" w:sz="8" w:space="0" w:color="8391A1"/>
            </w:tcBorders>
            <w:shd w:val="clear" w:color="auto" w:fill="FFFFFF" w:themeFill="background1"/>
          </w:tcPr>
          <w:p w14:paraId="5EC53934" w14:textId="1F17E50A" w:rsidR="00BE2DAD" w:rsidRPr="007023AF" w:rsidRDefault="00F021C3" w:rsidP="009D707B">
            <w:pPr>
              <w:jc w:val="center"/>
              <w:rPr>
                <w:color w:val="414B56"/>
              </w:rPr>
            </w:pPr>
            <w:r w:rsidRPr="00D35FE2">
              <w:rPr>
                <w:color w:val="FF0000"/>
                <w:sz w:val="24"/>
              </w:rPr>
              <w:sym w:font="Wingdings 2" w:char="F050"/>
            </w:r>
          </w:p>
        </w:tc>
      </w:tr>
      <w:tr w:rsidR="00BE2DAD" w:rsidRPr="000B3AE2" w14:paraId="6DF34559" w14:textId="77777777" w:rsidTr="00C9229F">
        <w:trPr>
          <w:trHeight w:val="907"/>
          <w:jc w:val="center"/>
        </w:trPr>
        <w:tc>
          <w:tcPr>
            <w:tcW w:w="1655" w:type="dxa"/>
            <w:vMerge/>
            <w:tcBorders>
              <w:left w:val="single" w:sz="8" w:space="0" w:color="8391A1"/>
              <w:right w:val="single" w:sz="8" w:space="0" w:color="8391A1"/>
            </w:tcBorders>
            <w:shd w:val="clear" w:color="auto" w:fill="8391A1"/>
            <w:tcMar>
              <w:top w:w="113" w:type="dxa"/>
              <w:left w:w="113" w:type="dxa"/>
              <w:bottom w:w="113" w:type="dxa"/>
              <w:right w:w="113" w:type="dxa"/>
            </w:tcMar>
          </w:tcPr>
          <w:p w14:paraId="1D0DACB4" w14:textId="77777777" w:rsidR="00BE2DAD" w:rsidRPr="00C847AC" w:rsidRDefault="00BE2DAD" w:rsidP="00406CFD">
            <w:pPr>
              <w:rPr>
                <w:color w:val="FFFFFF" w:themeColor="background1"/>
              </w:rPr>
            </w:pPr>
          </w:p>
        </w:tc>
        <w:tc>
          <w:tcPr>
            <w:tcW w:w="7230" w:type="dxa"/>
            <w:tcBorders>
              <w:top w:val="single" w:sz="8" w:space="0" w:color="8391A1"/>
              <w:left w:val="single" w:sz="8" w:space="0" w:color="8391A1"/>
              <w:bottom w:val="single" w:sz="8" w:space="0" w:color="8391A1"/>
              <w:right w:val="single" w:sz="8" w:space="0" w:color="8391A1"/>
            </w:tcBorders>
            <w:shd w:val="clear" w:color="auto" w:fill="FFFFFF" w:themeFill="background1"/>
          </w:tcPr>
          <w:p w14:paraId="379C8596" w14:textId="77777777" w:rsidR="0084561C" w:rsidRPr="006705FE" w:rsidRDefault="0084561C" w:rsidP="0084561C">
            <w:pPr>
              <w:rPr>
                <w:rFonts w:cs="Arial"/>
                <w:b/>
                <w:bCs/>
                <w:szCs w:val="20"/>
              </w:rPr>
            </w:pPr>
            <w:r w:rsidRPr="006705FE">
              <w:rPr>
                <w:rFonts w:cs="Arial"/>
                <w:b/>
                <w:bCs/>
                <w:color w:val="FF0000"/>
                <w:szCs w:val="20"/>
              </w:rPr>
              <w:t xml:space="preserve">Driving Growth &amp; Innovation: </w:t>
            </w:r>
            <w:r>
              <w:rPr>
                <w:rFonts w:cs="Arial"/>
                <w:bCs/>
                <w:color w:val="FF0000"/>
                <w:szCs w:val="20"/>
              </w:rPr>
              <w:t>Manages Innovative and P</w:t>
            </w:r>
            <w:r w:rsidRPr="006705FE">
              <w:rPr>
                <w:rFonts w:cs="Arial"/>
                <w:bCs/>
                <w:color w:val="FF0000"/>
                <w:szCs w:val="20"/>
              </w:rPr>
              <w:t xml:space="preserve">rofitable </w:t>
            </w:r>
            <w:r>
              <w:rPr>
                <w:rFonts w:cs="Arial"/>
                <w:bCs/>
                <w:color w:val="FF0000"/>
                <w:szCs w:val="20"/>
              </w:rPr>
              <w:t>G</w:t>
            </w:r>
            <w:r w:rsidRPr="006705FE">
              <w:rPr>
                <w:rFonts w:cs="Arial"/>
                <w:bCs/>
                <w:color w:val="FF0000"/>
                <w:szCs w:val="20"/>
              </w:rPr>
              <w:t>rowth</w:t>
            </w:r>
          </w:p>
          <w:p w14:paraId="5C5291CD" w14:textId="77777777" w:rsidR="00BE2DAD" w:rsidRPr="00EE3346" w:rsidRDefault="0084561C" w:rsidP="0084561C">
            <w:pPr>
              <w:rPr>
                <w:color w:val="auto"/>
              </w:rPr>
            </w:pPr>
            <w:r w:rsidRPr="00EE3346">
              <w:rPr>
                <w:rFonts w:cs="Arial"/>
                <w:bCs/>
                <w:color w:val="auto"/>
                <w:szCs w:val="20"/>
              </w:rPr>
              <w:t xml:space="preserve">Challenges the status quo, champions new ideas and finds ways to extend innovative ideas to </w:t>
            </w:r>
            <w:r w:rsidR="00EE3346">
              <w:rPr>
                <w:rFonts w:cs="Arial"/>
                <w:bCs/>
                <w:color w:val="auto"/>
                <w:szCs w:val="20"/>
              </w:rPr>
              <w:t>enhance business results.</w:t>
            </w:r>
            <w:r w:rsidRPr="00EE3346">
              <w:rPr>
                <w:rFonts w:cs="Arial"/>
                <w:bCs/>
                <w:color w:val="auto"/>
                <w:szCs w:val="20"/>
              </w:rPr>
              <w:t xml:space="preserve"> Applies a robust understanding of the financial context and key financial indicators to manage budgetary soft spots and profit plans.</w:t>
            </w:r>
          </w:p>
        </w:tc>
        <w:tc>
          <w:tcPr>
            <w:tcW w:w="1490" w:type="dxa"/>
            <w:tcBorders>
              <w:top w:val="single" w:sz="8" w:space="0" w:color="8391A1"/>
              <w:left w:val="single" w:sz="8" w:space="0" w:color="8391A1"/>
              <w:bottom w:val="single" w:sz="8" w:space="0" w:color="8391A1"/>
              <w:right w:val="single" w:sz="8" w:space="0" w:color="8391A1"/>
            </w:tcBorders>
            <w:shd w:val="clear" w:color="auto" w:fill="FFFFFF" w:themeFill="background1"/>
          </w:tcPr>
          <w:p w14:paraId="75C9A710" w14:textId="77777777" w:rsidR="00BE2DAD" w:rsidRPr="007023AF" w:rsidRDefault="00BE2DAD" w:rsidP="009D707B">
            <w:pPr>
              <w:jc w:val="center"/>
              <w:rPr>
                <w:color w:val="414B56"/>
              </w:rPr>
            </w:pPr>
          </w:p>
        </w:tc>
      </w:tr>
      <w:tr w:rsidR="00BE2DAD" w:rsidRPr="000B3AE2" w14:paraId="5BAA2D39" w14:textId="77777777" w:rsidTr="00C9229F">
        <w:trPr>
          <w:trHeight w:val="907"/>
          <w:jc w:val="center"/>
        </w:trPr>
        <w:tc>
          <w:tcPr>
            <w:tcW w:w="1655" w:type="dxa"/>
            <w:vMerge/>
            <w:tcBorders>
              <w:left w:val="single" w:sz="8" w:space="0" w:color="8391A1"/>
              <w:right w:val="single" w:sz="8" w:space="0" w:color="8391A1"/>
            </w:tcBorders>
            <w:shd w:val="clear" w:color="auto" w:fill="8391A1"/>
            <w:tcMar>
              <w:top w:w="113" w:type="dxa"/>
              <w:left w:w="113" w:type="dxa"/>
              <w:bottom w:w="113" w:type="dxa"/>
              <w:right w:w="113" w:type="dxa"/>
            </w:tcMar>
          </w:tcPr>
          <w:p w14:paraId="17CE58D6" w14:textId="77777777" w:rsidR="00BE2DAD" w:rsidRPr="00C847AC" w:rsidRDefault="00BE2DAD" w:rsidP="00406CFD">
            <w:pPr>
              <w:rPr>
                <w:color w:val="FFFFFF" w:themeColor="background1"/>
              </w:rPr>
            </w:pPr>
          </w:p>
        </w:tc>
        <w:tc>
          <w:tcPr>
            <w:tcW w:w="7230" w:type="dxa"/>
            <w:tcBorders>
              <w:top w:val="single" w:sz="8" w:space="0" w:color="8391A1"/>
              <w:left w:val="single" w:sz="8" w:space="0" w:color="8391A1"/>
              <w:bottom w:val="single" w:sz="8" w:space="0" w:color="8391A1"/>
              <w:right w:val="single" w:sz="8" w:space="0" w:color="8391A1"/>
            </w:tcBorders>
            <w:shd w:val="clear" w:color="auto" w:fill="FFFFFF" w:themeFill="background1"/>
          </w:tcPr>
          <w:p w14:paraId="64965CE0" w14:textId="77777777" w:rsidR="0084561C" w:rsidRPr="006705FE" w:rsidRDefault="0084561C" w:rsidP="0084561C">
            <w:pPr>
              <w:rPr>
                <w:rFonts w:cs="Arial"/>
                <w:b/>
                <w:bCs/>
                <w:szCs w:val="20"/>
              </w:rPr>
            </w:pPr>
            <w:r w:rsidRPr="006705FE">
              <w:rPr>
                <w:rFonts w:cs="Arial"/>
                <w:b/>
                <w:bCs/>
                <w:color w:val="FF0000"/>
                <w:szCs w:val="20"/>
              </w:rPr>
              <w:t xml:space="preserve">Execution &amp; Delivery: </w:t>
            </w:r>
            <w:r>
              <w:rPr>
                <w:rFonts w:cs="Arial"/>
                <w:bCs/>
                <w:color w:val="FF0000"/>
                <w:szCs w:val="20"/>
              </w:rPr>
              <w:t>Delivers Against Operational O</w:t>
            </w:r>
            <w:r w:rsidRPr="006705FE">
              <w:rPr>
                <w:rFonts w:cs="Arial"/>
                <w:bCs/>
                <w:color w:val="FF0000"/>
                <w:szCs w:val="20"/>
              </w:rPr>
              <w:t>bjectives</w:t>
            </w:r>
          </w:p>
          <w:p w14:paraId="3801D7EE" w14:textId="77777777" w:rsidR="00BE2DAD" w:rsidRPr="00EE3346" w:rsidRDefault="0084561C" w:rsidP="0084561C">
            <w:pPr>
              <w:rPr>
                <w:color w:val="auto"/>
              </w:rPr>
            </w:pPr>
            <w:r w:rsidRPr="00EE3346">
              <w:rPr>
                <w:rFonts w:cs="Arial"/>
                <w:bCs/>
                <w:color w:val="auto"/>
                <w:szCs w:val="20"/>
              </w:rPr>
              <w:t>Translates strategic priorities into medium-term operational reality for own part of the business, respecting and aligning with Serco Governing Principles and managing interdependencies with other parts of Serco.</w:t>
            </w:r>
          </w:p>
        </w:tc>
        <w:tc>
          <w:tcPr>
            <w:tcW w:w="1490" w:type="dxa"/>
            <w:tcBorders>
              <w:top w:val="single" w:sz="8" w:space="0" w:color="8391A1"/>
              <w:left w:val="single" w:sz="8" w:space="0" w:color="8391A1"/>
              <w:bottom w:val="single" w:sz="8" w:space="0" w:color="8391A1"/>
              <w:right w:val="single" w:sz="8" w:space="0" w:color="8391A1"/>
            </w:tcBorders>
            <w:shd w:val="clear" w:color="auto" w:fill="FFFFFF" w:themeFill="background1"/>
          </w:tcPr>
          <w:p w14:paraId="4281442B" w14:textId="23D0DF6C" w:rsidR="00BE2DAD" w:rsidRPr="007023AF" w:rsidRDefault="00BE2DAD" w:rsidP="009D707B">
            <w:pPr>
              <w:jc w:val="center"/>
              <w:rPr>
                <w:color w:val="414B56"/>
              </w:rPr>
            </w:pPr>
          </w:p>
        </w:tc>
      </w:tr>
      <w:tr w:rsidR="00BE2DAD" w:rsidRPr="000B3AE2" w14:paraId="32E631C6" w14:textId="77777777" w:rsidTr="00C9229F">
        <w:trPr>
          <w:trHeight w:val="907"/>
          <w:jc w:val="center"/>
        </w:trPr>
        <w:tc>
          <w:tcPr>
            <w:tcW w:w="1655" w:type="dxa"/>
            <w:vMerge/>
            <w:tcBorders>
              <w:left w:val="single" w:sz="8" w:space="0" w:color="8391A1"/>
              <w:bottom w:val="single" w:sz="8" w:space="0" w:color="FFFFFF" w:themeColor="background1"/>
              <w:right w:val="single" w:sz="8" w:space="0" w:color="8391A1"/>
            </w:tcBorders>
            <w:shd w:val="clear" w:color="auto" w:fill="8391A1"/>
            <w:tcMar>
              <w:top w:w="113" w:type="dxa"/>
              <w:left w:w="113" w:type="dxa"/>
              <w:bottom w:w="113" w:type="dxa"/>
              <w:right w:w="113" w:type="dxa"/>
            </w:tcMar>
          </w:tcPr>
          <w:p w14:paraId="3C677956" w14:textId="77777777" w:rsidR="00BE2DAD" w:rsidRPr="00C847AC" w:rsidRDefault="00BE2DAD" w:rsidP="00406CFD">
            <w:pPr>
              <w:rPr>
                <w:color w:val="FFFFFF" w:themeColor="background1"/>
              </w:rPr>
            </w:pPr>
          </w:p>
        </w:tc>
        <w:tc>
          <w:tcPr>
            <w:tcW w:w="7230" w:type="dxa"/>
            <w:tcBorders>
              <w:top w:val="single" w:sz="8" w:space="0" w:color="8391A1"/>
              <w:left w:val="single" w:sz="8" w:space="0" w:color="8391A1"/>
              <w:bottom w:val="single" w:sz="8" w:space="0" w:color="8391A1"/>
              <w:right w:val="single" w:sz="8" w:space="0" w:color="8391A1"/>
            </w:tcBorders>
            <w:shd w:val="clear" w:color="auto" w:fill="FFFFFF" w:themeFill="background1"/>
          </w:tcPr>
          <w:p w14:paraId="7E09EAE7" w14:textId="77777777" w:rsidR="0084561C" w:rsidRPr="006705FE" w:rsidRDefault="0084561C" w:rsidP="0084561C">
            <w:pPr>
              <w:rPr>
                <w:rFonts w:cs="Arial"/>
                <w:b/>
                <w:bCs/>
                <w:szCs w:val="20"/>
              </w:rPr>
            </w:pPr>
            <w:r w:rsidRPr="006705FE">
              <w:rPr>
                <w:rFonts w:cs="Arial"/>
                <w:b/>
                <w:bCs/>
                <w:color w:val="FF0000"/>
                <w:szCs w:val="20"/>
              </w:rPr>
              <w:t xml:space="preserve">Drive for Results: </w:t>
            </w:r>
            <w:r>
              <w:rPr>
                <w:rFonts w:cs="Arial"/>
                <w:bCs/>
                <w:color w:val="FF0000"/>
                <w:szCs w:val="20"/>
              </w:rPr>
              <w:t>Drives to Deliver Through Multiple T</w:t>
            </w:r>
            <w:r w:rsidRPr="006705FE">
              <w:rPr>
                <w:rFonts w:cs="Arial"/>
                <w:bCs/>
                <w:color w:val="FF0000"/>
                <w:szCs w:val="20"/>
              </w:rPr>
              <w:t>eams</w:t>
            </w:r>
          </w:p>
          <w:p w14:paraId="5C1412D5" w14:textId="77777777" w:rsidR="00BE2DAD" w:rsidRPr="00EE3346" w:rsidRDefault="0084561C" w:rsidP="0084561C">
            <w:pPr>
              <w:rPr>
                <w:color w:val="auto"/>
              </w:rPr>
            </w:pPr>
            <w:r w:rsidRPr="00EE3346">
              <w:rPr>
                <w:rFonts w:cs="Arial"/>
                <w:bCs/>
                <w:color w:val="auto"/>
                <w:szCs w:val="20"/>
              </w:rPr>
              <w:t>Is motivated to deliver results through leading large and diverse teams across functions or business units.</w:t>
            </w:r>
            <w:r w:rsidRPr="00EE3346">
              <w:rPr>
                <w:rFonts w:cs="Arial"/>
                <w:b/>
                <w:bCs/>
                <w:color w:val="auto"/>
                <w:szCs w:val="20"/>
              </w:rPr>
              <w:t xml:space="preserve"> </w:t>
            </w:r>
            <w:r w:rsidRPr="00EE3346">
              <w:rPr>
                <w:rFonts w:cs="Arial"/>
                <w:bCs/>
                <w:color w:val="auto"/>
                <w:szCs w:val="20"/>
              </w:rPr>
              <w:t>Shows</w:t>
            </w:r>
            <w:r w:rsidRPr="00EE3346">
              <w:rPr>
                <w:rFonts w:cs="Arial"/>
                <w:b/>
                <w:bCs/>
                <w:color w:val="auto"/>
                <w:szCs w:val="20"/>
              </w:rPr>
              <w:t xml:space="preserve"> </w:t>
            </w:r>
            <w:r w:rsidRPr="00EE3346">
              <w:rPr>
                <w:rFonts w:cs="Arial"/>
                <w:bCs/>
                <w:color w:val="auto"/>
                <w:szCs w:val="20"/>
              </w:rPr>
              <w:t>drive to make a difference across teams, community and nationally.</w:t>
            </w:r>
          </w:p>
        </w:tc>
        <w:tc>
          <w:tcPr>
            <w:tcW w:w="1490" w:type="dxa"/>
            <w:tcBorders>
              <w:top w:val="single" w:sz="8" w:space="0" w:color="8391A1"/>
              <w:left w:val="single" w:sz="8" w:space="0" w:color="8391A1"/>
              <w:bottom w:val="single" w:sz="8" w:space="0" w:color="8391A1"/>
              <w:right w:val="single" w:sz="8" w:space="0" w:color="8391A1"/>
            </w:tcBorders>
            <w:shd w:val="clear" w:color="auto" w:fill="FFFFFF" w:themeFill="background1"/>
          </w:tcPr>
          <w:p w14:paraId="4A5622F5" w14:textId="6679B847" w:rsidR="00BE2DAD" w:rsidRPr="007023AF" w:rsidRDefault="00BE2DAD" w:rsidP="009D707B">
            <w:pPr>
              <w:jc w:val="center"/>
              <w:rPr>
                <w:color w:val="414B56"/>
              </w:rPr>
            </w:pPr>
          </w:p>
        </w:tc>
      </w:tr>
      <w:tr w:rsidR="00BE2DAD" w:rsidRPr="000B3AE2" w14:paraId="3555972D" w14:textId="77777777" w:rsidTr="00445E3C">
        <w:trPr>
          <w:trHeight w:val="907"/>
          <w:jc w:val="center"/>
        </w:trPr>
        <w:tc>
          <w:tcPr>
            <w:tcW w:w="1655" w:type="dxa"/>
            <w:vMerge w:val="restart"/>
            <w:tcBorders>
              <w:top w:val="single" w:sz="8" w:space="0" w:color="FFFFFF" w:themeColor="background1"/>
              <w:left w:val="single" w:sz="8" w:space="0" w:color="8391A1"/>
              <w:right w:val="single" w:sz="8" w:space="0" w:color="8391A1"/>
            </w:tcBorders>
            <w:shd w:val="clear" w:color="auto" w:fill="8391A1"/>
            <w:tcMar>
              <w:top w:w="113" w:type="dxa"/>
              <w:left w:w="113" w:type="dxa"/>
              <w:bottom w:w="113" w:type="dxa"/>
              <w:right w:w="113" w:type="dxa"/>
            </w:tcMar>
          </w:tcPr>
          <w:p w14:paraId="473971D0" w14:textId="77777777" w:rsidR="00BE2DAD" w:rsidRPr="00C847AC" w:rsidRDefault="00BE2DAD" w:rsidP="00406CFD">
            <w:pPr>
              <w:rPr>
                <w:color w:val="FFFFFF" w:themeColor="background1"/>
              </w:rPr>
            </w:pPr>
            <w:r>
              <w:rPr>
                <w:color w:val="FFFFFF" w:themeColor="background1"/>
              </w:rPr>
              <w:t>Operational Excellence</w:t>
            </w:r>
          </w:p>
        </w:tc>
        <w:tc>
          <w:tcPr>
            <w:tcW w:w="7230" w:type="dxa"/>
            <w:tcBorders>
              <w:top w:val="single" w:sz="8" w:space="0" w:color="8391A1"/>
              <w:left w:val="single" w:sz="8" w:space="0" w:color="8391A1"/>
              <w:bottom w:val="single" w:sz="8" w:space="0" w:color="8391A1"/>
              <w:right w:val="single" w:sz="8" w:space="0" w:color="8391A1"/>
            </w:tcBorders>
            <w:shd w:val="clear" w:color="auto" w:fill="FFFFFF" w:themeFill="background1"/>
          </w:tcPr>
          <w:p w14:paraId="519C80A9" w14:textId="77777777" w:rsidR="0084561C" w:rsidRPr="006705FE" w:rsidRDefault="0084561C" w:rsidP="0084561C">
            <w:pPr>
              <w:rPr>
                <w:rFonts w:cs="Arial"/>
                <w:b/>
                <w:bCs/>
                <w:color w:val="000000"/>
                <w:szCs w:val="20"/>
              </w:rPr>
            </w:pPr>
            <w:r w:rsidRPr="006705FE">
              <w:rPr>
                <w:rFonts w:cs="Arial"/>
                <w:b/>
                <w:bCs/>
                <w:color w:val="FF0000"/>
                <w:szCs w:val="20"/>
              </w:rPr>
              <w:t xml:space="preserve">Trust: </w:t>
            </w:r>
            <w:r w:rsidRPr="006705FE">
              <w:rPr>
                <w:rFonts w:cs="Arial"/>
                <w:bCs/>
                <w:color w:val="FF0000"/>
                <w:szCs w:val="20"/>
              </w:rPr>
              <w:t xml:space="preserve">Inspires </w:t>
            </w:r>
            <w:r>
              <w:rPr>
                <w:rFonts w:cs="Arial"/>
                <w:bCs/>
                <w:color w:val="FF0000"/>
                <w:szCs w:val="20"/>
              </w:rPr>
              <w:t>Trust In O</w:t>
            </w:r>
            <w:r w:rsidRPr="006705FE">
              <w:rPr>
                <w:rFonts w:cs="Arial"/>
                <w:bCs/>
                <w:color w:val="FF0000"/>
                <w:szCs w:val="20"/>
              </w:rPr>
              <w:t>thers</w:t>
            </w:r>
          </w:p>
          <w:p w14:paraId="5A1485BD" w14:textId="77777777" w:rsidR="00BE2DAD" w:rsidRPr="00EE3346" w:rsidRDefault="0084561C" w:rsidP="0084561C">
            <w:pPr>
              <w:rPr>
                <w:color w:val="auto"/>
              </w:rPr>
            </w:pPr>
            <w:r w:rsidRPr="00EE3346">
              <w:rPr>
                <w:rFonts w:cs="Arial"/>
                <w:bCs/>
                <w:color w:val="auto"/>
                <w:szCs w:val="20"/>
              </w:rPr>
              <w:t>Inspires trust by demonstrating openness and honesty, behaving consistently and living up to commitments. Holds self and others accountable for living the Governing Principles.</w:t>
            </w:r>
          </w:p>
        </w:tc>
        <w:tc>
          <w:tcPr>
            <w:tcW w:w="1490" w:type="dxa"/>
            <w:tcBorders>
              <w:top w:val="single" w:sz="8" w:space="0" w:color="8391A1"/>
              <w:left w:val="single" w:sz="8" w:space="0" w:color="8391A1"/>
              <w:bottom w:val="single" w:sz="8" w:space="0" w:color="8391A1"/>
              <w:right w:val="single" w:sz="8" w:space="0" w:color="8391A1"/>
            </w:tcBorders>
            <w:shd w:val="clear" w:color="auto" w:fill="FFFFFF" w:themeFill="background1"/>
          </w:tcPr>
          <w:p w14:paraId="7F871A85" w14:textId="77777777" w:rsidR="00BE2DAD" w:rsidRPr="007023AF" w:rsidRDefault="00B76ABB" w:rsidP="009D707B">
            <w:pPr>
              <w:jc w:val="center"/>
              <w:rPr>
                <w:color w:val="414B56"/>
              </w:rPr>
            </w:pPr>
            <w:r w:rsidRPr="00D35FE2">
              <w:rPr>
                <w:color w:val="FF0000"/>
                <w:sz w:val="24"/>
              </w:rPr>
              <w:sym w:font="Wingdings 2" w:char="F050"/>
            </w:r>
          </w:p>
        </w:tc>
      </w:tr>
      <w:tr w:rsidR="00BE2DAD" w:rsidRPr="000B3AE2" w14:paraId="0FC32E7A" w14:textId="77777777" w:rsidTr="00445E3C">
        <w:trPr>
          <w:trHeight w:val="907"/>
          <w:jc w:val="center"/>
        </w:trPr>
        <w:tc>
          <w:tcPr>
            <w:tcW w:w="1655" w:type="dxa"/>
            <w:vMerge/>
            <w:tcBorders>
              <w:left w:val="single" w:sz="8" w:space="0" w:color="8391A1"/>
              <w:right w:val="single" w:sz="8" w:space="0" w:color="8391A1"/>
            </w:tcBorders>
            <w:shd w:val="clear" w:color="auto" w:fill="8391A1"/>
            <w:tcMar>
              <w:top w:w="113" w:type="dxa"/>
              <w:left w:w="113" w:type="dxa"/>
              <w:bottom w:w="113" w:type="dxa"/>
              <w:right w:w="113" w:type="dxa"/>
            </w:tcMar>
          </w:tcPr>
          <w:p w14:paraId="3F281DC0" w14:textId="77777777" w:rsidR="00BE2DAD" w:rsidRPr="00C847AC" w:rsidRDefault="00BE2DAD" w:rsidP="00406CFD">
            <w:pPr>
              <w:rPr>
                <w:color w:val="FFFFFF" w:themeColor="background1"/>
              </w:rPr>
            </w:pPr>
          </w:p>
        </w:tc>
        <w:tc>
          <w:tcPr>
            <w:tcW w:w="7230" w:type="dxa"/>
            <w:tcBorders>
              <w:top w:val="single" w:sz="8" w:space="0" w:color="8391A1"/>
              <w:left w:val="single" w:sz="8" w:space="0" w:color="8391A1"/>
              <w:bottom w:val="single" w:sz="8" w:space="0" w:color="8391A1"/>
              <w:right w:val="single" w:sz="8" w:space="0" w:color="8391A1"/>
            </w:tcBorders>
            <w:shd w:val="clear" w:color="auto" w:fill="FFFFFF" w:themeFill="background1"/>
          </w:tcPr>
          <w:p w14:paraId="185C6ACF" w14:textId="77777777" w:rsidR="0084561C" w:rsidRPr="006705FE" w:rsidRDefault="0084561C" w:rsidP="0084561C">
            <w:pPr>
              <w:rPr>
                <w:rFonts w:cs="Arial"/>
                <w:b/>
                <w:bCs/>
                <w:szCs w:val="20"/>
              </w:rPr>
            </w:pPr>
            <w:r w:rsidRPr="006705FE">
              <w:rPr>
                <w:rFonts w:cs="Arial"/>
                <w:b/>
                <w:bCs/>
                <w:color w:val="FF0000"/>
                <w:szCs w:val="20"/>
              </w:rPr>
              <w:t xml:space="preserve">Communication &amp; Influence: </w:t>
            </w:r>
            <w:r w:rsidRPr="006705FE">
              <w:rPr>
                <w:rFonts w:cs="Arial"/>
                <w:bCs/>
                <w:color w:val="FF0000"/>
                <w:szCs w:val="20"/>
              </w:rPr>
              <w:t>Engaging Communication</w:t>
            </w:r>
          </w:p>
          <w:p w14:paraId="158C4605" w14:textId="77777777" w:rsidR="00BE2DAD" w:rsidRPr="00EE3346" w:rsidRDefault="0084561C" w:rsidP="0084561C">
            <w:pPr>
              <w:rPr>
                <w:color w:val="auto"/>
              </w:rPr>
            </w:pPr>
            <w:r w:rsidRPr="00EE3346">
              <w:rPr>
                <w:rFonts w:cs="Arial"/>
                <w:bCs/>
                <w:color w:val="auto"/>
                <w:szCs w:val="20"/>
              </w:rPr>
              <w:t>Engages and influences others by using a wide range of com</w:t>
            </w:r>
            <w:r w:rsidR="00EE3346">
              <w:rPr>
                <w:rFonts w:cs="Arial"/>
                <w:bCs/>
                <w:color w:val="auto"/>
                <w:szCs w:val="20"/>
              </w:rPr>
              <w:t xml:space="preserve">munication methods and styles. </w:t>
            </w:r>
            <w:r w:rsidRPr="00EE3346">
              <w:rPr>
                <w:rFonts w:cs="Arial"/>
                <w:bCs/>
                <w:color w:val="auto"/>
                <w:szCs w:val="20"/>
              </w:rPr>
              <w:t>Facilitates understanding and encourages communication both within own team and more broadly.</w:t>
            </w:r>
          </w:p>
        </w:tc>
        <w:tc>
          <w:tcPr>
            <w:tcW w:w="1490" w:type="dxa"/>
            <w:tcBorders>
              <w:top w:val="single" w:sz="8" w:space="0" w:color="8391A1"/>
              <w:left w:val="single" w:sz="8" w:space="0" w:color="8391A1"/>
              <w:bottom w:val="single" w:sz="8" w:space="0" w:color="8391A1"/>
              <w:right w:val="single" w:sz="8" w:space="0" w:color="8391A1"/>
            </w:tcBorders>
            <w:shd w:val="clear" w:color="auto" w:fill="FFFFFF" w:themeFill="background1"/>
          </w:tcPr>
          <w:p w14:paraId="3F8328D8" w14:textId="77777777" w:rsidR="00BE2DAD" w:rsidRPr="007023AF" w:rsidRDefault="00B76ABB" w:rsidP="009D707B">
            <w:pPr>
              <w:jc w:val="center"/>
              <w:rPr>
                <w:color w:val="414B56"/>
              </w:rPr>
            </w:pPr>
            <w:r w:rsidRPr="00D35FE2">
              <w:rPr>
                <w:color w:val="FF0000"/>
                <w:sz w:val="24"/>
              </w:rPr>
              <w:sym w:font="Wingdings 2" w:char="F050"/>
            </w:r>
          </w:p>
        </w:tc>
      </w:tr>
      <w:tr w:rsidR="00BE2DAD" w:rsidRPr="000B3AE2" w14:paraId="5173B0A0" w14:textId="77777777" w:rsidTr="00445E3C">
        <w:trPr>
          <w:trHeight w:val="907"/>
          <w:jc w:val="center"/>
        </w:trPr>
        <w:tc>
          <w:tcPr>
            <w:tcW w:w="1655" w:type="dxa"/>
            <w:vMerge/>
            <w:tcBorders>
              <w:left w:val="single" w:sz="8" w:space="0" w:color="8391A1"/>
              <w:right w:val="single" w:sz="8" w:space="0" w:color="8391A1"/>
            </w:tcBorders>
            <w:shd w:val="clear" w:color="auto" w:fill="8391A1"/>
            <w:tcMar>
              <w:top w:w="113" w:type="dxa"/>
              <w:left w:w="113" w:type="dxa"/>
              <w:bottom w:w="113" w:type="dxa"/>
              <w:right w:w="113" w:type="dxa"/>
            </w:tcMar>
          </w:tcPr>
          <w:p w14:paraId="3F6C83F3" w14:textId="77777777" w:rsidR="00BE2DAD" w:rsidRPr="00C847AC" w:rsidRDefault="00BE2DAD" w:rsidP="00406CFD">
            <w:pPr>
              <w:rPr>
                <w:color w:val="FFFFFF" w:themeColor="background1"/>
              </w:rPr>
            </w:pPr>
          </w:p>
        </w:tc>
        <w:tc>
          <w:tcPr>
            <w:tcW w:w="7230" w:type="dxa"/>
            <w:tcBorders>
              <w:top w:val="single" w:sz="8" w:space="0" w:color="8391A1"/>
              <w:left w:val="single" w:sz="8" w:space="0" w:color="8391A1"/>
              <w:bottom w:val="single" w:sz="8" w:space="0" w:color="8391A1"/>
              <w:right w:val="single" w:sz="8" w:space="0" w:color="8391A1"/>
            </w:tcBorders>
            <w:shd w:val="clear" w:color="auto" w:fill="FFFFFF" w:themeFill="background1"/>
          </w:tcPr>
          <w:p w14:paraId="59E0009B" w14:textId="77777777" w:rsidR="0084561C" w:rsidRPr="006705FE" w:rsidRDefault="0084561C" w:rsidP="0084561C">
            <w:pPr>
              <w:rPr>
                <w:rFonts w:cs="Arial"/>
                <w:b/>
                <w:bCs/>
                <w:szCs w:val="20"/>
              </w:rPr>
            </w:pPr>
            <w:r w:rsidRPr="006705FE">
              <w:rPr>
                <w:rFonts w:cs="Arial"/>
                <w:b/>
                <w:bCs/>
                <w:color w:val="FF0000"/>
                <w:szCs w:val="20"/>
              </w:rPr>
              <w:t>Collaboration:</w:t>
            </w:r>
            <w:r w:rsidRPr="006705FE">
              <w:rPr>
                <w:rFonts w:cs="Arial"/>
                <w:b/>
                <w:bCs/>
                <w:szCs w:val="20"/>
              </w:rPr>
              <w:t xml:space="preserve"> </w:t>
            </w:r>
            <w:r w:rsidRPr="006705FE">
              <w:rPr>
                <w:rFonts w:cs="Arial"/>
                <w:bCs/>
                <w:color w:val="FF0000"/>
                <w:szCs w:val="20"/>
              </w:rPr>
              <w:t xml:space="preserve">Builds </w:t>
            </w:r>
            <w:r>
              <w:rPr>
                <w:rFonts w:cs="Arial"/>
                <w:bCs/>
                <w:color w:val="FF0000"/>
                <w:szCs w:val="20"/>
              </w:rPr>
              <w:t>Collaborative Relationships</w:t>
            </w:r>
          </w:p>
          <w:p w14:paraId="02903D20" w14:textId="77777777" w:rsidR="00BE2DAD" w:rsidRPr="00EE3346" w:rsidRDefault="0084561C" w:rsidP="0084561C">
            <w:pPr>
              <w:rPr>
                <w:color w:val="auto"/>
              </w:rPr>
            </w:pPr>
            <w:r w:rsidRPr="00EE3346">
              <w:rPr>
                <w:rFonts w:cs="Arial"/>
                <w:bCs/>
                <w:color w:val="auto"/>
                <w:szCs w:val="20"/>
              </w:rPr>
              <w:t>Establishes effective relationships with a wide range of stakeholders inside and outside their immediate working environment, valuing the contributions from others and leveraging networks across the whole of Serco.</w:t>
            </w:r>
          </w:p>
        </w:tc>
        <w:tc>
          <w:tcPr>
            <w:tcW w:w="1490" w:type="dxa"/>
            <w:tcBorders>
              <w:top w:val="single" w:sz="8" w:space="0" w:color="8391A1"/>
              <w:left w:val="single" w:sz="8" w:space="0" w:color="8391A1"/>
              <w:bottom w:val="single" w:sz="8" w:space="0" w:color="8391A1"/>
              <w:right w:val="single" w:sz="8" w:space="0" w:color="8391A1"/>
            </w:tcBorders>
            <w:shd w:val="clear" w:color="auto" w:fill="FFFFFF" w:themeFill="background1"/>
          </w:tcPr>
          <w:p w14:paraId="6A351DFD" w14:textId="29CCB2AF" w:rsidR="00BE2DAD" w:rsidRPr="007023AF" w:rsidRDefault="00496B2C" w:rsidP="009D707B">
            <w:pPr>
              <w:jc w:val="center"/>
              <w:rPr>
                <w:color w:val="414B56"/>
              </w:rPr>
            </w:pPr>
            <w:r w:rsidRPr="00D35FE2">
              <w:rPr>
                <w:color w:val="FF0000"/>
                <w:sz w:val="24"/>
              </w:rPr>
              <w:sym w:font="Wingdings 2" w:char="F050"/>
            </w:r>
          </w:p>
        </w:tc>
      </w:tr>
      <w:tr w:rsidR="00BE2DAD" w:rsidRPr="000B3AE2" w14:paraId="597F6B38" w14:textId="77777777" w:rsidTr="00445E3C">
        <w:trPr>
          <w:trHeight w:val="907"/>
          <w:jc w:val="center"/>
        </w:trPr>
        <w:tc>
          <w:tcPr>
            <w:tcW w:w="1655" w:type="dxa"/>
            <w:vMerge/>
            <w:tcBorders>
              <w:left w:val="single" w:sz="8" w:space="0" w:color="8391A1"/>
              <w:bottom w:val="single" w:sz="8" w:space="0" w:color="FFFFFF" w:themeColor="background1"/>
              <w:right w:val="single" w:sz="8" w:space="0" w:color="8391A1"/>
            </w:tcBorders>
            <w:shd w:val="clear" w:color="auto" w:fill="8391A1"/>
            <w:tcMar>
              <w:top w:w="113" w:type="dxa"/>
              <w:left w:w="113" w:type="dxa"/>
              <w:bottom w:w="113" w:type="dxa"/>
              <w:right w:w="113" w:type="dxa"/>
            </w:tcMar>
          </w:tcPr>
          <w:p w14:paraId="5056DF51" w14:textId="77777777" w:rsidR="00BE2DAD" w:rsidRPr="00C847AC" w:rsidRDefault="00BE2DAD" w:rsidP="00406CFD">
            <w:pPr>
              <w:rPr>
                <w:color w:val="FFFFFF" w:themeColor="background1"/>
              </w:rPr>
            </w:pPr>
          </w:p>
        </w:tc>
        <w:tc>
          <w:tcPr>
            <w:tcW w:w="7230" w:type="dxa"/>
            <w:tcBorders>
              <w:top w:val="single" w:sz="8" w:space="0" w:color="8391A1"/>
              <w:left w:val="single" w:sz="8" w:space="0" w:color="8391A1"/>
              <w:bottom w:val="single" w:sz="8" w:space="0" w:color="8391A1"/>
              <w:right w:val="single" w:sz="8" w:space="0" w:color="8391A1"/>
            </w:tcBorders>
            <w:shd w:val="clear" w:color="auto" w:fill="FFFFFF" w:themeFill="background1"/>
          </w:tcPr>
          <w:p w14:paraId="51C14C66" w14:textId="77777777" w:rsidR="0084561C" w:rsidRPr="006705FE" w:rsidRDefault="0084561C" w:rsidP="0084561C">
            <w:pPr>
              <w:rPr>
                <w:rFonts w:cs="Arial"/>
                <w:b/>
                <w:bCs/>
                <w:szCs w:val="20"/>
              </w:rPr>
            </w:pPr>
            <w:r w:rsidRPr="006705FE">
              <w:rPr>
                <w:rFonts w:cs="Arial"/>
                <w:b/>
                <w:bCs/>
                <w:color w:val="FF0000"/>
                <w:szCs w:val="20"/>
              </w:rPr>
              <w:t>Transformation &amp; Change:</w:t>
            </w:r>
            <w:r w:rsidRPr="006705FE">
              <w:rPr>
                <w:rFonts w:cs="Arial"/>
                <w:bCs/>
                <w:color w:val="FF0000"/>
                <w:szCs w:val="20"/>
              </w:rPr>
              <w:t xml:space="preserve"> </w:t>
            </w:r>
            <w:r>
              <w:rPr>
                <w:rFonts w:cs="Arial"/>
                <w:bCs/>
                <w:color w:val="FF0000"/>
                <w:szCs w:val="20"/>
              </w:rPr>
              <w:t>Facilitates Transformational Change</w:t>
            </w:r>
          </w:p>
          <w:p w14:paraId="7D9AD2AE" w14:textId="77777777" w:rsidR="00BE2DAD" w:rsidRPr="00EE3346" w:rsidRDefault="0084561C" w:rsidP="0084561C">
            <w:pPr>
              <w:rPr>
                <w:color w:val="auto"/>
              </w:rPr>
            </w:pPr>
            <w:r w:rsidRPr="00EE3346">
              <w:rPr>
                <w:rFonts w:cs="Arial"/>
                <w:bCs/>
                <w:color w:val="auto"/>
                <w:szCs w:val="20"/>
              </w:rPr>
              <w:t>Embraces and catalyses new approaches to improve results by transforming organisational culture, systems or products/services.</w:t>
            </w:r>
          </w:p>
        </w:tc>
        <w:tc>
          <w:tcPr>
            <w:tcW w:w="1490" w:type="dxa"/>
            <w:tcBorders>
              <w:top w:val="single" w:sz="8" w:space="0" w:color="8391A1"/>
              <w:left w:val="single" w:sz="8" w:space="0" w:color="8391A1"/>
              <w:bottom w:val="single" w:sz="8" w:space="0" w:color="8391A1"/>
              <w:right w:val="single" w:sz="8" w:space="0" w:color="8391A1"/>
            </w:tcBorders>
            <w:shd w:val="clear" w:color="auto" w:fill="FFFFFF" w:themeFill="background1"/>
          </w:tcPr>
          <w:p w14:paraId="6A44991E" w14:textId="6F8E0F10" w:rsidR="00BE2DAD" w:rsidRPr="007023AF" w:rsidRDefault="00BE2DAD" w:rsidP="009D707B">
            <w:pPr>
              <w:jc w:val="center"/>
              <w:rPr>
                <w:color w:val="414B56"/>
              </w:rPr>
            </w:pPr>
          </w:p>
        </w:tc>
      </w:tr>
      <w:tr w:rsidR="00BE2DAD" w:rsidRPr="000B3AE2" w14:paraId="52260819" w14:textId="77777777" w:rsidTr="007A436D">
        <w:trPr>
          <w:trHeight w:val="907"/>
          <w:jc w:val="center"/>
        </w:trPr>
        <w:tc>
          <w:tcPr>
            <w:tcW w:w="1655" w:type="dxa"/>
            <w:vMerge w:val="restart"/>
            <w:tcBorders>
              <w:top w:val="single" w:sz="8" w:space="0" w:color="FFFFFF" w:themeColor="background1"/>
              <w:left w:val="single" w:sz="8" w:space="0" w:color="8391A1"/>
              <w:right w:val="single" w:sz="8" w:space="0" w:color="8391A1"/>
            </w:tcBorders>
            <w:shd w:val="clear" w:color="auto" w:fill="8391A1"/>
            <w:tcMar>
              <w:top w:w="113" w:type="dxa"/>
              <w:left w:w="113" w:type="dxa"/>
              <w:bottom w:w="113" w:type="dxa"/>
              <w:right w:w="113" w:type="dxa"/>
            </w:tcMar>
          </w:tcPr>
          <w:p w14:paraId="2C2F29C5" w14:textId="77777777" w:rsidR="00BE2DAD" w:rsidRPr="00C847AC" w:rsidRDefault="00BE2DAD" w:rsidP="00406CFD">
            <w:pPr>
              <w:rPr>
                <w:color w:val="FFFFFF" w:themeColor="background1"/>
              </w:rPr>
            </w:pPr>
            <w:r>
              <w:rPr>
                <w:color w:val="FFFFFF" w:themeColor="background1"/>
              </w:rPr>
              <w:t>People &amp; Culture</w:t>
            </w:r>
          </w:p>
        </w:tc>
        <w:tc>
          <w:tcPr>
            <w:tcW w:w="7230" w:type="dxa"/>
            <w:tcBorders>
              <w:top w:val="single" w:sz="8" w:space="0" w:color="8391A1"/>
              <w:left w:val="single" w:sz="8" w:space="0" w:color="8391A1"/>
              <w:bottom w:val="single" w:sz="8" w:space="0" w:color="8391A1"/>
              <w:right w:val="single" w:sz="8" w:space="0" w:color="8391A1"/>
            </w:tcBorders>
            <w:shd w:val="clear" w:color="auto" w:fill="FFFFFF" w:themeFill="background1"/>
          </w:tcPr>
          <w:p w14:paraId="201B143E" w14:textId="77777777" w:rsidR="0084561C" w:rsidRPr="004F577B" w:rsidRDefault="0084561C" w:rsidP="0084561C">
            <w:pPr>
              <w:rPr>
                <w:rFonts w:cs="Arial"/>
                <w:bCs/>
                <w:color w:val="FF0000"/>
                <w:szCs w:val="20"/>
              </w:rPr>
            </w:pPr>
            <w:r w:rsidRPr="006705FE">
              <w:rPr>
                <w:rFonts w:cs="Arial"/>
                <w:b/>
                <w:bCs/>
                <w:color w:val="FF0000"/>
                <w:szCs w:val="20"/>
              </w:rPr>
              <w:t xml:space="preserve">Valuing Difference: </w:t>
            </w:r>
            <w:r>
              <w:rPr>
                <w:rFonts w:cs="Arial"/>
                <w:bCs/>
                <w:color w:val="FF0000"/>
                <w:szCs w:val="20"/>
              </w:rPr>
              <w:t>Supports</w:t>
            </w:r>
            <w:r w:rsidRPr="006705FE">
              <w:rPr>
                <w:rFonts w:cs="Arial"/>
                <w:bCs/>
                <w:color w:val="FF0000"/>
                <w:szCs w:val="20"/>
              </w:rPr>
              <w:t xml:space="preserve"> Difference</w:t>
            </w:r>
          </w:p>
          <w:p w14:paraId="4DF5C50A" w14:textId="77777777" w:rsidR="00BE2DAD" w:rsidRPr="00EE3346" w:rsidRDefault="0084561C" w:rsidP="0084561C">
            <w:pPr>
              <w:rPr>
                <w:color w:val="auto"/>
              </w:rPr>
            </w:pPr>
            <w:r w:rsidRPr="00EE3346">
              <w:rPr>
                <w:rFonts w:cs="Arial"/>
                <w:bCs/>
                <w:color w:val="auto"/>
                <w:szCs w:val="20"/>
              </w:rPr>
              <w:t>Understands the pan-Serco environment and actively facilitates operating effectively across cultural and geographical boundaries.</w:t>
            </w:r>
          </w:p>
        </w:tc>
        <w:tc>
          <w:tcPr>
            <w:tcW w:w="1490" w:type="dxa"/>
            <w:tcBorders>
              <w:top w:val="single" w:sz="8" w:space="0" w:color="8391A1"/>
              <w:left w:val="single" w:sz="8" w:space="0" w:color="8391A1"/>
              <w:bottom w:val="single" w:sz="8" w:space="0" w:color="8391A1"/>
              <w:right w:val="single" w:sz="8" w:space="0" w:color="8391A1"/>
            </w:tcBorders>
            <w:shd w:val="clear" w:color="auto" w:fill="FFFFFF" w:themeFill="background1"/>
          </w:tcPr>
          <w:p w14:paraId="3BB3CE4A" w14:textId="7A1A439A" w:rsidR="00BE2DAD" w:rsidRPr="007023AF" w:rsidRDefault="002C49D8" w:rsidP="009D707B">
            <w:pPr>
              <w:jc w:val="center"/>
              <w:rPr>
                <w:color w:val="414B56"/>
              </w:rPr>
            </w:pPr>
            <w:r w:rsidRPr="00D35FE2">
              <w:rPr>
                <w:color w:val="FF0000"/>
                <w:sz w:val="24"/>
              </w:rPr>
              <w:sym w:font="Wingdings 2" w:char="F050"/>
            </w:r>
          </w:p>
        </w:tc>
      </w:tr>
      <w:tr w:rsidR="00BE2DAD" w:rsidRPr="000B3AE2" w14:paraId="3CD9D9A3" w14:textId="77777777" w:rsidTr="007A436D">
        <w:trPr>
          <w:trHeight w:val="907"/>
          <w:jc w:val="center"/>
        </w:trPr>
        <w:tc>
          <w:tcPr>
            <w:tcW w:w="1655" w:type="dxa"/>
            <w:vMerge/>
            <w:tcBorders>
              <w:left w:val="single" w:sz="8" w:space="0" w:color="8391A1"/>
              <w:right w:val="single" w:sz="8" w:space="0" w:color="8391A1"/>
            </w:tcBorders>
            <w:shd w:val="clear" w:color="auto" w:fill="8391A1"/>
            <w:tcMar>
              <w:top w:w="113" w:type="dxa"/>
              <w:left w:w="113" w:type="dxa"/>
              <w:bottom w:w="113" w:type="dxa"/>
              <w:right w:w="113" w:type="dxa"/>
            </w:tcMar>
          </w:tcPr>
          <w:p w14:paraId="15BD8A16" w14:textId="77777777" w:rsidR="00BE2DAD" w:rsidRPr="00C847AC" w:rsidRDefault="00BE2DAD" w:rsidP="00406CFD">
            <w:pPr>
              <w:rPr>
                <w:color w:val="FFFFFF" w:themeColor="background1"/>
              </w:rPr>
            </w:pPr>
          </w:p>
        </w:tc>
        <w:tc>
          <w:tcPr>
            <w:tcW w:w="7230" w:type="dxa"/>
            <w:tcBorders>
              <w:top w:val="single" w:sz="8" w:space="0" w:color="8391A1"/>
              <w:left w:val="single" w:sz="8" w:space="0" w:color="8391A1"/>
              <w:bottom w:val="single" w:sz="8" w:space="0" w:color="8391A1"/>
              <w:right w:val="single" w:sz="8" w:space="0" w:color="8391A1"/>
            </w:tcBorders>
            <w:shd w:val="clear" w:color="auto" w:fill="FFFFFF" w:themeFill="background1"/>
          </w:tcPr>
          <w:p w14:paraId="5FC34768" w14:textId="77777777" w:rsidR="00EE3346" w:rsidRPr="006705FE" w:rsidRDefault="00EE3346" w:rsidP="00EE3346">
            <w:pPr>
              <w:rPr>
                <w:rFonts w:cs="Arial"/>
                <w:b/>
                <w:bCs/>
                <w:szCs w:val="20"/>
              </w:rPr>
            </w:pPr>
            <w:r w:rsidRPr="006705FE">
              <w:rPr>
                <w:rFonts w:cs="Arial"/>
                <w:b/>
                <w:bCs/>
                <w:color w:val="FF0000"/>
                <w:szCs w:val="20"/>
              </w:rPr>
              <w:t xml:space="preserve">Empowerment &amp; Delegation: </w:t>
            </w:r>
            <w:r>
              <w:rPr>
                <w:rFonts w:cs="Arial"/>
                <w:bCs/>
                <w:color w:val="FF0000"/>
                <w:szCs w:val="20"/>
              </w:rPr>
              <w:t>Empowers O</w:t>
            </w:r>
            <w:r w:rsidRPr="006705FE">
              <w:rPr>
                <w:rFonts w:cs="Arial"/>
                <w:bCs/>
                <w:color w:val="FF0000"/>
                <w:szCs w:val="20"/>
              </w:rPr>
              <w:t>thers</w:t>
            </w:r>
          </w:p>
          <w:p w14:paraId="522162B2" w14:textId="77777777" w:rsidR="00BE2DAD" w:rsidRPr="00EE3346" w:rsidRDefault="00EE3346" w:rsidP="00EE3346">
            <w:pPr>
              <w:rPr>
                <w:color w:val="auto"/>
              </w:rPr>
            </w:pPr>
            <w:r w:rsidRPr="00EE3346">
              <w:rPr>
                <w:rFonts w:cs="Arial"/>
                <w:bCs/>
                <w:color w:val="auto"/>
                <w:szCs w:val="20"/>
              </w:rPr>
              <w:t>Engages and enables individuals to stretch their capabilities and accomplish the business unit’s strategic priorities.</w:t>
            </w:r>
          </w:p>
        </w:tc>
        <w:tc>
          <w:tcPr>
            <w:tcW w:w="1490" w:type="dxa"/>
            <w:tcBorders>
              <w:top w:val="single" w:sz="8" w:space="0" w:color="8391A1"/>
              <w:left w:val="single" w:sz="8" w:space="0" w:color="8391A1"/>
              <w:bottom w:val="single" w:sz="8" w:space="0" w:color="8391A1"/>
              <w:right w:val="single" w:sz="8" w:space="0" w:color="8391A1"/>
            </w:tcBorders>
            <w:shd w:val="clear" w:color="auto" w:fill="FFFFFF" w:themeFill="background1"/>
          </w:tcPr>
          <w:p w14:paraId="0F49A55D" w14:textId="37E4C4A3" w:rsidR="00BE2DAD" w:rsidRPr="007023AF" w:rsidRDefault="00BE2DAD" w:rsidP="009D707B">
            <w:pPr>
              <w:jc w:val="center"/>
              <w:rPr>
                <w:color w:val="414B56"/>
              </w:rPr>
            </w:pPr>
          </w:p>
        </w:tc>
      </w:tr>
      <w:tr w:rsidR="00BE2DAD" w:rsidRPr="000B3AE2" w14:paraId="64CA4BC7" w14:textId="77777777" w:rsidTr="007A436D">
        <w:trPr>
          <w:trHeight w:val="907"/>
          <w:jc w:val="center"/>
        </w:trPr>
        <w:tc>
          <w:tcPr>
            <w:tcW w:w="1655" w:type="dxa"/>
            <w:vMerge/>
            <w:tcBorders>
              <w:left w:val="single" w:sz="8" w:space="0" w:color="8391A1"/>
              <w:right w:val="single" w:sz="8" w:space="0" w:color="8391A1"/>
            </w:tcBorders>
            <w:shd w:val="clear" w:color="auto" w:fill="8391A1"/>
            <w:tcMar>
              <w:top w:w="113" w:type="dxa"/>
              <w:left w:w="113" w:type="dxa"/>
              <w:bottom w:w="113" w:type="dxa"/>
              <w:right w:w="113" w:type="dxa"/>
            </w:tcMar>
          </w:tcPr>
          <w:p w14:paraId="14D702B3" w14:textId="77777777" w:rsidR="00BE2DAD" w:rsidRPr="00C847AC" w:rsidRDefault="00BE2DAD" w:rsidP="00406CFD">
            <w:pPr>
              <w:rPr>
                <w:color w:val="FFFFFF" w:themeColor="background1"/>
              </w:rPr>
            </w:pPr>
          </w:p>
        </w:tc>
        <w:tc>
          <w:tcPr>
            <w:tcW w:w="7230" w:type="dxa"/>
            <w:tcBorders>
              <w:top w:val="single" w:sz="8" w:space="0" w:color="8391A1"/>
              <w:left w:val="single" w:sz="8" w:space="0" w:color="8391A1"/>
              <w:bottom w:val="single" w:sz="8" w:space="0" w:color="8391A1"/>
              <w:right w:val="single" w:sz="8" w:space="0" w:color="8391A1"/>
            </w:tcBorders>
            <w:shd w:val="clear" w:color="auto" w:fill="FFFFFF" w:themeFill="background1"/>
          </w:tcPr>
          <w:p w14:paraId="63618A9E" w14:textId="77777777" w:rsidR="00EE3346" w:rsidRPr="006705FE" w:rsidRDefault="00EE3346" w:rsidP="00EE3346">
            <w:pPr>
              <w:rPr>
                <w:rFonts w:cs="Arial"/>
                <w:b/>
                <w:bCs/>
                <w:color w:val="000000"/>
                <w:szCs w:val="20"/>
              </w:rPr>
            </w:pPr>
            <w:r w:rsidRPr="006705FE">
              <w:rPr>
                <w:rFonts w:cs="Arial"/>
                <w:b/>
                <w:bCs/>
                <w:color w:val="FF0000"/>
                <w:szCs w:val="20"/>
              </w:rPr>
              <w:t xml:space="preserve">Building Talent: </w:t>
            </w:r>
            <w:r>
              <w:rPr>
                <w:rFonts w:cs="Arial"/>
                <w:bCs/>
                <w:color w:val="FF0000"/>
                <w:szCs w:val="20"/>
              </w:rPr>
              <w:t>Identifying and Developing T</w:t>
            </w:r>
            <w:r w:rsidRPr="006705FE">
              <w:rPr>
                <w:rFonts w:cs="Arial"/>
                <w:bCs/>
                <w:color w:val="FF0000"/>
                <w:szCs w:val="20"/>
              </w:rPr>
              <w:t>alent</w:t>
            </w:r>
          </w:p>
          <w:p w14:paraId="09125940" w14:textId="77777777" w:rsidR="00BE2DAD" w:rsidRPr="00D35FE2" w:rsidRDefault="00EE3346" w:rsidP="00EE3346">
            <w:pPr>
              <w:rPr>
                <w:rFonts w:cs="Arial"/>
                <w:bCs/>
                <w:color w:val="auto"/>
                <w:szCs w:val="20"/>
              </w:rPr>
            </w:pPr>
            <w:r w:rsidRPr="006705FE">
              <w:rPr>
                <w:rFonts w:cs="Arial"/>
                <w:bCs/>
                <w:color w:val="000000"/>
                <w:szCs w:val="20"/>
              </w:rPr>
              <w:t>Identifies and appropriately deploys the key knowledge, skills and experiences required across their organisation and then uses the key Serco People processes to attract, develop, engage and retain the appropriate talent</w:t>
            </w:r>
            <w:r>
              <w:rPr>
                <w:rFonts w:cs="Arial"/>
                <w:bCs/>
                <w:color w:val="000000"/>
                <w:szCs w:val="20"/>
              </w:rPr>
              <w:t>.</w:t>
            </w:r>
          </w:p>
        </w:tc>
        <w:tc>
          <w:tcPr>
            <w:tcW w:w="1490" w:type="dxa"/>
            <w:tcBorders>
              <w:top w:val="single" w:sz="8" w:space="0" w:color="8391A1"/>
              <w:left w:val="single" w:sz="8" w:space="0" w:color="8391A1"/>
              <w:bottom w:val="single" w:sz="8" w:space="0" w:color="8391A1"/>
              <w:right w:val="single" w:sz="8" w:space="0" w:color="8391A1"/>
            </w:tcBorders>
            <w:shd w:val="clear" w:color="auto" w:fill="FFFFFF" w:themeFill="background1"/>
          </w:tcPr>
          <w:p w14:paraId="7E61AAB3" w14:textId="5E586360" w:rsidR="00BE2DAD" w:rsidRPr="007023AF" w:rsidRDefault="00BE2DAD" w:rsidP="009D707B">
            <w:pPr>
              <w:jc w:val="center"/>
              <w:rPr>
                <w:color w:val="414B56"/>
              </w:rPr>
            </w:pPr>
          </w:p>
        </w:tc>
      </w:tr>
      <w:tr w:rsidR="00BE2DAD" w:rsidRPr="000B3AE2" w14:paraId="74A12AFD" w14:textId="77777777" w:rsidTr="007A436D">
        <w:trPr>
          <w:trHeight w:val="907"/>
          <w:jc w:val="center"/>
        </w:trPr>
        <w:tc>
          <w:tcPr>
            <w:tcW w:w="1655" w:type="dxa"/>
            <w:vMerge/>
            <w:tcBorders>
              <w:left w:val="single" w:sz="8" w:space="0" w:color="8391A1"/>
              <w:right w:val="single" w:sz="8" w:space="0" w:color="8391A1"/>
            </w:tcBorders>
            <w:shd w:val="clear" w:color="auto" w:fill="8391A1"/>
            <w:tcMar>
              <w:top w:w="113" w:type="dxa"/>
              <w:left w:w="113" w:type="dxa"/>
              <w:bottom w:w="113" w:type="dxa"/>
              <w:right w:w="113" w:type="dxa"/>
            </w:tcMar>
          </w:tcPr>
          <w:p w14:paraId="01C07F94" w14:textId="77777777" w:rsidR="00BE2DAD" w:rsidRPr="00C847AC" w:rsidRDefault="00BE2DAD" w:rsidP="00406CFD">
            <w:pPr>
              <w:rPr>
                <w:color w:val="FFFFFF" w:themeColor="background1"/>
              </w:rPr>
            </w:pPr>
          </w:p>
        </w:tc>
        <w:tc>
          <w:tcPr>
            <w:tcW w:w="7230" w:type="dxa"/>
            <w:tcBorders>
              <w:top w:val="single" w:sz="8" w:space="0" w:color="8391A1"/>
              <w:left w:val="single" w:sz="8" w:space="0" w:color="8391A1"/>
              <w:bottom w:val="single" w:sz="8" w:space="0" w:color="8391A1"/>
              <w:right w:val="single" w:sz="8" w:space="0" w:color="8391A1"/>
            </w:tcBorders>
            <w:shd w:val="clear" w:color="auto" w:fill="FFFFFF" w:themeFill="background1"/>
          </w:tcPr>
          <w:p w14:paraId="2F898860" w14:textId="77777777" w:rsidR="00EE3346" w:rsidRPr="006705FE" w:rsidRDefault="00EE3346" w:rsidP="00EE3346">
            <w:pPr>
              <w:rPr>
                <w:rFonts w:cs="Arial"/>
                <w:b/>
                <w:bCs/>
                <w:szCs w:val="20"/>
              </w:rPr>
            </w:pPr>
            <w:r w:rsidRPr="006705FE">
              <w:rPr>
                <w:rFonts w:cs="Arial"/>
                <w:b/>
                <w:bCs/>
                <w:color w:val="FF0000"/>
                <w:szCs w:val="20"/>
              </w:rPr>
              <w:t xml:space="preserve">Resilience: </w:t>
            </w:r>
            <w:r>
              <w:rPr>
                <w:rFonts w:cs="Arial"/>
                <w:bCs/>
                <w:color w:val="FF0000"/>
                <w:szCs w:val="20"/>
              </w:rPr>
              <w:t>Demonstrates Personal R</w:t>
            </w:r>
            <w:r w:rsidRPr="006705FE">
              <w:rPr>
                <w:rFonts w:cs="Arial"/>
                <w:bCs/>
                <w:color w:val="FF0000"/>
                <w:szCs w:val="20"/>
              </w:rPr>
              <w:t>esilience</w:t>
            </w:r>
          </w:p>
          <w:p w14:paraId="359C47F2" w14:textId="77777777" w:rsidR="00BE2DAD" w:rsidRPr="00EE3346" w:rsidRDefault="00EE3346" w:rsidP="00EE3346">
            <w:pPr>
              <w:rPr>
                <w:color w:val="auto"/>
              </w:rPr>
            </w:pPr>
            <w:r w:rsidRPr="00EE3346">
              <w:rPr>
                <w:rFonts w:cs="Arial"/>
                <w:bCs/>
                <w:color w:val="auto"/>
                <w:szCs w:val="20"/>
              </w:rPr>
              <w:t>Stays focused and composed when under pressure to deliver, dealing constructively with setbacks and staying on course even when facing resistance or pressure to change.</w:t>
            </w:r>
          </w:p>
        </w:tc>
        <w:tc>
          <w:tcPr>
            <w:tcW w:w="1490" w:type="dxa"/>
            <w:tcBorders>
              <w:top w:val="single" w:sz="8" w:space="0" w:color="8391A1"/>
              <w:left w:val="single" w:sz="8" w:space="0" w:color="8391A1"/>
              <w:bottom w:val="single" w:sz="8" w:space="0" w:color="8391A1"/>
              <w:right w:val="single" w:sz="8" w:space="0" w:color="8391A1"/>
            </w:tcBorders>
            <w:shd w:val="clear" w:color="auto" w:fill="FFFFFF" w:themeFill="background1"/>
          </w:tcPr>
          <w:p w14:paraId="4F020ABA" w14:textId="660824D7" w:rsidR="00BE2DAD" w:rsidRPr="007023AF" w:rsidRDefault="00496B2C" w:rsidP="009D707B">
            <w:pPr>
              <w:jc w:val="center"/>
              <w:rPr>
                <w:color w:val="414B56"/>
              </w:rPr>
            </w:pPr>
            <w:r w:rsidRPr="00D35FE2">
              <w:rPr>
                <w:color w:val="FF0000"/>
                <w:sz w:val="24"/>
              </w:rPr>
              <w:sym w:font="Wingdings 2" w:char="F050"/>
            </w:r>
          </w:p>
        </w:tc>
      </w:tr>
      <w:tr w:rsidR="00BE2DAD" w:rsidRPr="000B3AE2" w14:paraId="2ECB2799" w14:textId="77777777" w:rsidTr="007A436D">
        <w:trPr>
          <w:trHeight w:val="907"/>
          <w:jc w:val="center"/>
        </w:trPr>
        <w:tc>
          <w:tcPr>
            <w:tcW w:w="1655" w:type="dxa"/>
            <w:vMerge/>
            <w:tcBorders>
              <w:left w:val="single" w:sz="8" w:space="0" w:color="8391A1"/>
              <w:bottom w:val="single" w:sz="8" w:space="0" w:color="FFFFFF" w:themeColor="background1"/>
              <w:right w:val="single" w:sz="8" w:space="0" w:color="8391A1"/>
            </w:tcBorders>
            <w:shd w:val="clear" w:color="auto" w:fill="8391A1"/>
            <w:tcMar>
              <w:top w:w="113" w:type="dxa"/>
              <w:left w:w="113" w:type="dxa"/>
              <w:bottom w:w="113" w:type="dxa"/>
              <w:right w:w="113" w:type="dxa"/>
            </w:tcMar>
          </w:tcPr>
          <w:p w14:paraId="04B141E5" w14:textId="77777777" w:rsidR="00BE2DAD" w:rsidRPr="00C847AC" w:rsidRDefault="00BE2DAD" w:rsidP="00406CFD">
            <w:pPr>
              <w:rPr>
                <w:color w:val="FFFFFF" w:themeColor="background1"/>
              </w:rPr>
            </w:pPr>
          </w:p>
        </w:tc>
        <w:tc>
          <w:tcPr>
            <w:tcW w:w="7230" w:type="dxa"/>
            <w:tcBorders>
              <w:top w:val="single" w:sz="8" w:space="0" w:color="8391A1"/>
              <w:left w:val="single" w:sz="8" w:space="0" w:color="8391A1"/>
              <w:bottom w:val="single" w:sz="8" w:space="0" w:color="8391A1"/>
              <w:right w:val="single" w:sz="8" w:space="0" w:color="8391A1"/>
            </w:tcBorders>
            <w:shd w:val="clear" w:color="auto" w:fill="FFFFFF" w:themeFill="background1"/>
          </w:tcPr>
          <w:p w14:paraId="22103F91" w14:textId="77777777" w:rsidR="00EE3346" w:rsidRPr="006705FE" w:rsidRDefault="00EE3346" w:rsidP="00EE3346">
            <w:pPr>
              <w:rPr>
                <w:rFonts w:cs="Arial"/>
                <w:b/>
                <w:bCs/>
                <w:szCs w:val="20"/>
              </w:rPr>
            </w:pPr>
            <w:r w:rsidRPr="006705FE">
              <w:rPr>
                <w:rFonts w:cs="Arial"/>
                <w:b/>
                <w:bCs/>
                <w:color w:val="FF0000"/>
                <w:szCs w:val="20"/>
              </w:rPr>
              <w:t xml:space="preserve">Personal Growth: </w:t>
            </w:r>
            <w:r>
              <w:rPr>
                <w:rFonts w:cs="Arial"/>
                <w:bCs/>
                <w:color w:val="FF0000"/>
                <w:szCs w:val="20"/>
              </w:rPr>
              <w:t>Demonstrates Continuous L</w:t>
            </w:r>
            <w:r w:rsidRPr="006705FE">
              <w:rPr>
                <w:rFonts w:cs="Arial"/>
                <w:bCs/>
                <w:color w:val="FF0000"/>
                <w:szCs w:val="20"/>
              </w:rPr>
              <w:t>earning</w:t>
            </w:r>
          </w:p>
          <w:p w14:paraId="1CCF68F5" w14:textId="77777777" w:rsidR="00BE2DAD" w:rsidRPr="00EE3346" w:rsidRDefault="00EE3346" w:rsidP="00EE3346">
            <w:pPr>
              <w:rPr>
                <w:color w:val="auto"/>
              </w:rPr>
            </w:pPr>
            <w:r w:rsidRPr="00EE3346">
              <w:rPr>
                <w:rFonts w:cs="Arial"/>
                <w:bCs/>
                <w:color w:val="auto"/>
                <w:szCs w:val="20"/>
              </w:rPr>
              <w:t xml:space="preserve">Demonstrates continuous interest in personal skills development and learning, aiming to develop broad leadership and commercial capabilities, and seeking continuous feedback to manage own impact and maintain </w:t>
            </w:r>
            <w:r w:rsidR="00F73ABB" w:rsidRPr="00EE3346">
              <w:rPr>
                <w:rFonts w:cs="Arial"/>
                <w:bCs/>
                <w:color w:val="auto"/>
                <w:szCs w:val="20"/>
              </w:rPr>
              <w:t>self-awareness</w:t>
            </w:r>
            <w:r w:rsidRPr="00EE3346">
              <w:rPr>
                <w:rFonts w:cs="Arial"/>
                <w:bCs/>
                <w:color w:val="auto"/>
                <w:szCs w:val="20"/>
              </w:rPr>
              <w:t>.</w:t>
            </w:r>
          </w:p>
        </w:tc>
        <w:tc>
          <w:tcPr>
            <w:tcW w:w="1490" w:type="dxa"/>
            <w:tcBorders>
              <w:top w:val="single" w:sz="8" w:space="0" w:color="8391A1"/>
              <w:left w:val="single" w:sz="8" w:space="0" w:color="8391A1"/>
              <w:bottom w:val="single" w:sz="8" w:space="0" w:color="8391A1"/>
              <w:right w:val="single" w:sz="8" w:space="0" w:color="8391A1"/>
            </w:tcBorders>
            <w:shd w:val="clear" w:color="auto" w:fill="FFFFFF" w:themeFill="background1"/>
          </w:tcPr>
          <w:p w14:paraId="2455F670" w14:textId="2CEF9E78" w:rsidR="00BE2DAD" w:rsidRPr="007023AF" w:rsidRDefault="00496B2C" w:rsidP="009D707B">
            <w:pPr>
              <w:jc w:val="center"/>
              <w:rPr>
                <w:color w:val="414B56"/>
              </w:rPr>
            </w:pPr>
            <w:r w:rsidRPr="00D35FE2">
              <w:rPr>
                <w:color w:val="FF0000"/>
                <w:sz w:val="24"/>
              </w:rPr>
              <w:sym w:font="Wingdings 2" w:char="F050"/>
            </w:r>
          </w:p>
        </w:tc>
      </w:tr>
      <w:tr w:rsidR="001B0B76" w:rsidRPr="000B3AE2" w14:paraId="1C3DA946" w14:textId="77777777" w:rsidTr="009C632D">
        <w:trPr>
          <w:trHeight w:val="2268"/>
          <w:jc w:val="center"/>
        </w:trPr>
        <w:tc>
          <w:tcPr>
            <w:tcW w:w="1655" w:type="dxa"/>
            <w:tcBorders>
              <w:top w:val="single" w:sz="8" w:space="0" w:color="FFFFFF" w:themeColor="background1"/>
              <w:left w:val="single" w:sz="8" w:space="0" w:color="8391A1"/>
              <w:bottom w:val="single" w:sz="8" w:space="0" w:color="8391A1"/>
              <w:right w:val="single" w:sz="8" w:space="0" w:color="8391A1"/>
            </w:tcBorders>
            <w:shd w:val="clear" w:color="auto" w:fill="8391A1"/>
            <w:tcMar>
              <w:top w:w="113" w:type="dxa"/>
              <w:left w:w="113" w:type="dxa"/>
              <w:bottom w:w="113" w:type="dxa"/>
              <w:right w:w="113" w:type="dxa"/>
            </w:tcMar>
          </w:tcPr>
          <w:p w14:paraId="3DEE583A" w14:textId="77777777" w:rsidR="001B0B76" w:rsidRPr="00C847AC" w:rsidRDefault="001B0B76" w:rsidP="00406CFD">
            <w:pPr>
              <w:rPr>
                <w:color w:val="FFFFFF" w:themeColor="background1"/>
              </w:rPr>
            </w:pPr>
            <w:r w:rsidRPr="001B0B76">
              <w:rPr>
                <w:color w:val="FFFFFF" w:themeColor="background1"/>
              </w:rPr>
              <w:t>Any other role specific leadership attributes</w:t>
            </w:r>
          </w:p>
        </w:tc>
        <w:tc>
          <w:tcPr>
            <w:tcW w:w="8720" w:type="dxa"/>
            <w:gridSpan w:val="2"/>
            <w:tcBorders>
              <w:top w:val="single" w:sz="8" w:space="0" w:color="8391A1"/>
              <w:left w:val="single" w:sz="8" w:space="0" w:color="8391A1"/>
              <w:bottom w:val="single" w:sz="8" w:space="0" w:color="8391A1"/>
              <w:right w:val="single" w:sz="8" w:space="0" w:color="8391A1"/>
            </w:tcBorders>
            <w:shd w:val="clear" w:color="auto" w:fill="FFFFFF" w:themeFill="background1"/>
          </w:tcPr>
          <w:p w14:paraId="62061FC0" w14:textId="066747FE" w:rsidR="001B0B76" w:rsidRPr="007023AF" w:rsidRDefault="001B0B76" w:rsidP="00406CFD">
            <w:pPr>
              <w:rPr>
                <w:color w:val="414B56"/>
              </w:rPr>
            </w:pPr>
          </w:p>
        </w:tc>
      </w:tr>
    </w:tbl>
    <w:p w14:paraId="4DCCB9F0" w14:textId="77777777" w:rsidR="00EA0907" w:rsidRPr="000D34A2" w:rsidRDefault="00EA0907" w:rsidP="003032E8">
      <w:pPr>
        <w:rPr>
          <w:rFonts w:ascii="FS Sophie" w:hAnsi="FS Sophie"/>
          <w:b/>
          <w:color w:val="404040" w:themeColor="text1" w:themeTint="BF"/>
          <w:sz w:val="12"/>
        </w:rPr>
      </w:pPr>
    </w:p>
    <w:sectPr w:rsidR="00EA0907" w:rsidRPr="000D34A2" w:rsidSect="001C540A">
      <w:headerReference w:type="default" r:id="rId11"/>
      <w:footerReference w:type="even" r:id="rId12"/>
      <w:footerReference w:type="default" r:id="rId13"/>
      <w:headerReference w:type="first" r:id="rId14"/>
      <w:footerReference w:type="first" r:id="rId15"/>
      <w:type w:val="continuous"/>
      <w:pgSz w:w="11907" w:h="16840" w:code="9"/>
      <w:pgMar w:top="1418" w:right="720" w:bottom="1021" w:left="720" w:header="567" w:footer="567" w:gutter="0"/>
      <w:paperSrc w:first="7" w:other="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9D7811" w14:textId="77777777" w:rsidR="0089697E" w:rsidRDefault="0089697E">
      <w:r>
        <w:separator/>
      </w:r>
    </w:p>
  </w:endnote>
  <w:endnote w:type="continuationSeparator" w:id="0">
    <w:p w14:paraId="6230FFC1" w14:textId="77777777" w:rsidR="0089697E" w:rsidRDefault="008969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FS Sophie">
    <w:panose1 w:val="02000606020000020004"/>
    <w:charset w:val="00"/>
    <w:family w:val="auto"/>
    <w:pitch w:val="variable"/>
    <w:sig w:usb0="A00000AF" w:usb1="5000204A" w:usb2="00000000" w:usb3="00000000" w:csb0="00000119" w:csb1="00000000"/>
  </w:font>
  <w:font w:name="Times">
    <w:panose1 w:val="02020603050405020304"/>
    <w:charset w:val="00"/>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AD40E2" w14:textId="77777777" w:rsidR="001F25EB" w:rsidRDefault="001F25EB" w:rsidP="004D7352">
    <w:pPr>
      <w:pStyle w:val="Footer"/>
      <w:jc w:val="center"/>
    </w:pPr>
    <w:r>
      <w:t xml:space="preserve"> </w:t>
    </w:r>
    <w:r w:rsidR="00DB5608">
      <w:fldChar w:fldCharType="begin"/>
    </w:r>
    <w:r w:rsidR="00DB5608" w:rsidRPr="004D7352">
      <w:instrText xml:space="preserve"> DOCPROPERTY "aliashDocumentMarking" \* MERGEFORMAT </w:instrText>
    </w:r>
    <w:r w:rsidR="00DB5608">
      <w:fldChar w:fldCharType="separate"/>
    </w:r>
    <w:r w:rsidR="004D7352">
      <w:t>Serco Internal</w:t>
    </w:r>
    <w:r w:rsidR="00DB5608">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301ADB" w14:textId="023C35DD" w:rsidR="00FC3CB7" w:rsidRDefault="002F12E3" w:rsidP="004D7352">
    <w:pPr>
      <w:pStyle w:val="Footer"/>
      <w:jc w:val="center"/>
    </w:pPr>
    <w:r>
      <w:rPr>
        <w:noProof/>
        <w:lang w:eastAsia="en-GB"/>
      </w:rPr>
      <mc:AlternateContent>
        <mc:Choice Requires="wps">
          <w:drawing>
            <wp:anchor distT="0" distB="0" distL="114300" distR="114300" simplePos="0" relativeHeight="251681280" behindDoc="0" locked="0" layoutInCell="1" allowOverlap="1" wp14:anchorId="367AEBC4" wp14:editId="07777777">
              <wp:simplePos x="0" y="0"/>
              <wp:positionH relativeFrom="column">
                <wp:posOffset>0</wp:posOffset>
              </wp:positionH>
              <wp:positionV relativeFrom="paragraph">
                <wp:posOffset>144145</wp:posOffset>
              </wp:positionV>
              <wp:extent cx="685800" cy="228600"/>
              <wp:effectExtent l="0" t="1270" r="0" b="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9266D68" w14:textId="77777777" w:rsidR="000D34A2" w:rsidRDefault="002F12E3">
                          <w:r>
                            <w:fldChar w:fldCharType="begin"/>
                          </w:r>
                          <w:r>
                            <w:instrText xml:space="preserve"> PAGE </w:instrText>
                          </w:r>
                          <w:r>
                            <w:fldChar w:fldCharType="separate"/>
                          </w:r>
                          <w:r w:rsidR="00D9125D">
                            <w:rPr>
                              <w:noProof/>
                            </w:rPr>
                            <w:t>3</w:t>
                          </w:r>
                          <w:r>
                            <w:rPr>
                              <w:noProof/>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7AEBC4" id="_x0000_t202" coordsize="21600,21600" o:spt="202" path="m,l,21600r21600,l21600,xe">
              <v:stroke joinstyle="miter"/>
              <v:path gradientshapeok="t" o:connecttype="rect"/>
            </v:shapetype>
            <v:shape id="Text Box 1" o:spid="_x0000_s1027" type="#_x0000_t202" style="position:absolute;left:0;text-align:left;margin-left:0;margin-top:11.35pt;width:54pt;height:18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" stroked="f">
              <v:textbox inset="0,0,0,0">
                <w:txbxContent>
                  <w:p w14:paraId="09266D68" w14:textId="77777777" w:rsidR="000D34A2" w:rsidRDefault="002F12E3">
                    <w:r>
                      <w:fldChar w:fldCharType="begin"/>
                    </w:r>
                    <w:r>
                      <w:instrText xml:space="preserve"> PAGE </w:instrText>
                    </w:r>
                    <w:r>
                      <w:fldChar w:fldCharType="separate"/>
                    </w:r>
                    <w:r w:rsidR="00D9125D">
                      <w:rPr>
                        <w:noProof/>
                      </w:rPr>
                      <w:t>3</w:t>
                    </w:r>
                    <w:r>
                      <w:rPr>
                        <w:noProof/>
                      </w:rPr>
                      <w:fldChar w:fldCharType="end"/>
                    </w:r>
                  </w:p>
                </w:txbxContent>
              </v:textbox>
            </v:shape>
          </w:pict>
        </mc:Fallback>
      </mc:AlternateContent>
    </w:r>
    <w:r w:rsidR="000D34A2">
      <w:t xml:space="preserve"> </w:t>
    </w:r>
    <w:r w:rsidR="00DB5608">
      <w:fldChar w:fldCharType="begin"/>
    </w:r>
    <w:r w:rsidR="00DB5608" w:rsidRPr="004D7352">
      <w:instrText xml:space="preserve"> DOCPROPERTY "aliashDocumentMarking" \* MERGEFORMAT </w:instrText>
    </w:r>
    <w:r w:rsidR="00DB5608">
      <w:fldChar w:fldCharType="separate"/>
    </w:r>
    <w:r w:rsidR="004D7352">
      <w:t>Serco Internal</w:t>
    </w:r>
    <w:r w:rsidR="00DB5608">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42A0A8" w14:textId="77777777" w:rsidR="00DE4E8C" w:rsidRDefault="002F12E3" w:rsidP="004D7352">
    <w:pPr>
      <w:pStyle w:val="Footer"/>
      <w:jc w:val="center"/>
    </w:pPr>
    <w:r>
      <w:rPr>
        <w:noProof/>
        <w:lang w:eastAsia="en-GB"/>
      </w:rPr>
      <mc:AlternateContent>
        <mc:Choice Requires="wps">
          <w:drawing>
            <wp:anchor distT="0" distB="0" distL="114300" distR="114300" simplePos="0" relativeHeight="251683328" behindDoc="0" locked="0" layoutInCell="1" allowOverlap="1" wp14:anchorId="5AFBE97C" wp14:editId="07777777">
              <wp:simplePos x="0" y="0"/>
              <wp:positionH relativeFrom="column">
                <wp:posOffset>0</wp:posOffset>
              </wp:positionH>
              <wp:positionV relativeFrom="paragraph">
                <wp:posOffset>144145</wp:posOffset>
              </wp:positionV>
              <wp:extent cx="685800" cy="228600"/>
              <wp:effectExtent l="0" t="127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AB8DD10" w14:textId="77777777" w:rsidR="000D34A2" w:rsidRDefault="002F12E3">
                          <w:r>
                            <w:fldChar w:fldCharType="begin"/>
                          </w:r>
                          <w:r>
                            <w:instrText xml:space="preserve"> PAGE </w:instrText>
                          </w:r>
                          <w:r>
                            <w:fldChar w:fldCharType="separate"/>
                          </w:r>
                          <w:r w:rsidR="001C540A">
                            <w:rPr>
                              <w:noProof/>
                            </w:rPr>
                            <w:t>1</w:t>
                          </w:r>
                          <w:r>
                            <w:rPr>
                              <w:noProof/>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FBE97C" id="_x0000_t202" coordsize="21600,21600" o:spt="202" path="m,l,21600r21600,l21600,xe">
              <v:stroke joinstyle="miter"/>
              <v:path gradientshapeok="t" o:connecttype="rect"/>
            </v:shapetype>
            <v:shape id="Text Box 2" o:spid="_x0000_s1028" type="#_x0000_t202" style="position:absolute;left:0;text-align:left;margin-left:0;margin-top:11.35pt;width:54pt;height:18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" stroked="f">
              <v:textbox inset="0,0,0,0">
                <w:txbxContent>
                  <w:p w14:paraId="5AB8DD10" w14:textId="77777777" w:rsidR="000D34A2" w:rsidRDefault="002F12E3">
                    <w:r>
                      <w:fldChar w:fldCharType="begin"/>
                    </w:r>
                    <w:r>
                      <w:instrText xml:space="preserve"> PAGE </w:instrText>
                    </w:r>
                    <w:r>
                      <w:fldChar w:fldCharType="separate"/>
                    </w:r>
                    <w:r w:rsidR="001C540A">
                      <w:rPr>
                        <w:noProof/>
                      </w:rPr>
                      <w:t>1</w:t>
                    </w:r>
                    <w:r>
                      <w:rPr>
                        <w:noProof/>
                      </w:rPr>
                      <w:fldChar w:fldCharType="end"/>
                    </w:r>
                  </w:p>
                </w:txbxContent>
              </v:textbox>
            </v:shape>
          </w:pict>
        </mc:Fallback>
      </mc:AlternateContent>
    </w:r>
    <w:r w:rsidR="000D34A2">
      <w:t xml:space="preserve"> </w:t>
    </w:r>
    <w:r w:rsidR="00DB5608">
      <w:fldChar w:fldCharType="begin"/>
    </w:r>
    <w:r w:rsidR="00DB5608" w:rsidRPr="004D7352">
      <w:instrText xml:space="preserve"> DOCPROPERTY "aliashDocumentMarking" \* MERGEFORMAT </w:instrText>
    </w:r>
    <w:r w:rsidR="00DB5608">
      <w:fldChar w:fldCharType="separate"/>
    </w:r>
    <w:r w:rsidR="004D7352">
      <w:t>Serco Internal</w:t>
    </w:r>
    <w:r w:rsidR="00DB5608">
      <w:fldChar w:fldCharType="end"/>
    </w:r>
    <w:r w:rsidR="00AA7A12">
      <w:t xml:space="preserve">:  </w:t>
    </w:r>
    <w:r w:rsidR="00F4230F">
      <w:t>PMO/Projects Director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5AE9C1" w14:textId="77777777" w:rsidR="0089697E" w:rsidRDefault="0089697E">
      <w:r>
        <w:separator/>
      </w:r>
    </w:p>
  </w:footnote>
  <w:footnote w:type="continuationSeparator" w:id="0">
    <w:p w14:paraId="2635767A" w14:textId="77777777" w:rsidR="0089697E" w:rsidRDefault="008969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05A463" w14:textId="3E6B9E6C" w:rsidR="000D34A2" w:rsidRDefault="00370B2E">
    <w:pPr>
      <w:pStyle w:val="Header"/>
    </w:pPr>
    <w:r>
      <w:rPr>
        <w:noProof/>
        <w:lang w:eastAsia="en-GB"/>
      </w:rPr>
      <mc:AlternateContent>
        <mc:Choice Requires="wps">
          <w:drawing>
            <wp:anchor distT="0" distB="0" distL="114300" distR="114300" simplePos="0" relativeHeight="251706880" behindDoc="0" locked="0" layoutInCell="0" allowOverlap="1" wp14:anchorId="41A9675B" wp14:editId="460CAB46">
              <wp:simplePos x="0" y="0"/>
              <wp:positionH relativeFrom="page">
                <wp:posOffset>0</wp:posOffset>
              </wp:positionH>
              <wp:positionV relativeFrom="page">
                <wp:posOffset>190500</wp:posOffset>
              </wp:positionV>
              <wp:extent cx="7560945" cy="266700"/>
              <wp:effectExtent l="0" t="0" r="0" b="0"/>
              <wp:wrapNone/>
              <wp:docPr id="4" name="MSIPCM80a945df9827facbbd60716b" descr="{&quot;HashCode&quot;:-892287155,&quot;Height&quot;:842.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A37FA17" w14:textId="3CBAE430" w:rsidR="00370B2E" w:rsidRPr="00370B2E" w:rsidRDefault="00370B2E" w:rsidP="00370B2E">
                          <w:pPr>
                            <w:jc w:val="center"/>
                            <w:rPr>
                              <w:rFonts w:ascii="Calibri" w:hAnsi="Calibri" w:cs="Calibri"/>
                              <w:color w:val="737373"/>
                            </w:rPr>
                          </w:pPr>
                          <w:r w:rsidRPr="00370B2E">
                            <w:rPr>
                              <w:rFonts w:ascii="Calibri" w:hAnsi="Calibri" w:cs="Calibri"/>
                              <w:color w:val="737373"/>
                            </w:rPr>
                            <w:t>Serco Business</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41A9675B" id="_x0000_t202" coordsize="21600,21600" o:spt="202" path="m,l,21600r21600,l21600,xe">
              <v:stroke joinstyle="miter"/>
              <v:path gradientshapeok="t" o:connecttype="rect"/>
            </v:shapetype>
            <v:shape id="MSIPCM80a945df9827facbbd60716b" o:spid="_x0000_s1026" type="#_x0000_t202" alt="{&quot;HashCode&quot;:-892287155,&quot;Height&quot;:842.0,&quot;Width&quot;:595.0,&quot;Placement&quot;:&quot;Header&quot;,&quot;Index&quot;:&quot;Primary&quot;,&quot;Section&quot;:1,&quot;Top&quot;:0.0,&quot;Left&quot;:0.0}" style="position:absolute;margin-left:0;margin-top:15pt;width:595.35pt;height:21pt;z-index:25170688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" o:allowincell="f" filled="f" stroked="f" strokeweight=".5pt">
              <v:textbox inset=",0,,0">
                <w:txbxContent>
                  <w:p w14:paraId="1A37FA17" w14:textId="3CBAE430" w:rsidR="00370B2E" w:rsidRPr="00370B2E" w:rsidRDefault="00370B2E" w:rsidP="00370B2E">
                    <w:pPr>
                      <w:jc w:val="center"/>
                      <w:rPr>
                        <w:rFonts w:ascii="Calibri" w:hAnsi="Calibri" w:cs="Calibri"/>
                        <w:color w:val="737373"/>
                      </w:rPr>
                    </w:pPr>
                    <w:r w:rsidRPr="00370B2E">
                      <w:rPr>
                        <w:rFonts w:ascii="Calibri" w:hAnsi="Calibri" w:cs="Calibri"/>
                        <w:color w:val="737373"/>
                      </w:rPr>
                      <w:t>Serco Business</w:t>
                    </w:r>
                  </w:p>
                </w:txbxContent>
              </v:textbox>
              <w10:wrap anchorx="page" anchory="page"/>
            </v:shape>
          </w:pict>
        </mc:Fallback>
      </mc:AlternateContent>
    </w:r>
    <w:r w:rsidR="000D34A2">
      <w:rPr>
        <w:noProof/>
        <w:lang w:eastAsia="en-GB"/>
      </w:rPr>
      <w:drawing>
        <wp:anchor distT="0" distB="0" distL="114300" distR="114300" simplePos="0" relativeHeight="251679232" behindDoc="0" locked="1" layoutInCell="1" allowOverlap="1" wp14:anchorId="1553739D" wp14:editId="07777777">
          <wp:simplePos x="0" y="0"/>
          <wp:positionH relativeFrom="page">
            <wp:posOffset>5868670</wp:posOffset>
          </wp:positionH>
          <wp:positionV relativeFrom="page">
            <wp:posOffset>360045</wp:posOffset>
          </wp:positionV>
          <wp:extent cx="1143000" cy="323850"/>
          <wp:effectExtent l="19050" t="0" r="0" b="0"/>
          <wp:wrapNone/>
          <wp:docPr id="47" name="Picture 47" descr="ser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serco"/>
                  <pic:cNvPicPr>
                    <a:picLocks noChangeAspect="1" noChangeArrowheads="1"/>
                  </pic:cNvPicPr>
                </pic:nvPicPr>
                <pic:blipFill>
                  <a:blip r:embed="rId1"/>
                  <a:srcRect/>
                  <a:stretch>
                    <a:fillRect/>
                  </a:stretch>
                </pic:blipFill>
                <pic:spPr bwMode="auto">
                  <a:xfrm>
                    <a:off x="0" y="0"/>
                    <a:ext cx="1143000" cy="323850"/>
                  </a:xfrm>
                  <a:prstGeom prst="rect">
                    <a:avLst/>
                  </a:prstGeom>
                  <a:noFill/>
                  <a:ln w="9525">
                    <a:noFill/>
                    <a:miter lim="800000"/>
                    <a:headEnd/>
                    <a:tailEnd/>
                  </a:ln>
                </pic:spPr>
              </pic:pic>
            </a:graphicData>
          </a:graphic>
        </wp:anchor>
      </w:drawing>
    </w:r>
  </w:p>
  <w:p w14:paraId="5F64D657" w14:textId="77777777" w:rsidR="000D34A2" w:rsidRDefault="000D34A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01D8F2" w14:textId="77777777" w:rsidR="000D34A2" w:rsidRDefault="00817AAB">
    <w:pPr>
      <w:pStyle w:val="Header"/>
    </w:pPr>
    <w:r>
      <w:rPr>
        <w:noProof/>
        <w:lang w:eastAsia="en-GB"/>
      </w:rPr>
      <w:drawing>
        <wp:anchor distT="0" distB="0" distL="114300" distR="114300" simplePos="0" relativeHeight="251705856" behindDoc="0" locked="0" layoutInCell="1" allowOverlap="1" wp14:anchorId="7A3C0BC8" wp14:editId="07777777">
          <wp:simplePos x="0" y="0"/>
          <wp:positionH relativeFrom="page">
            <wp:posOffset>139700</wp:posOffset>
          </wp:positionH>
          <wp:positionV relativeFrom="page">
            <wp:posOffset>0</wp:posOffset>
          </wp:positionV>
          <wp:extent cx="2139950" cy="748665"/>
          <wp:effectExtent l="19050" t="0" r="0" b="0"/>
          <wp:wrapTopAndBottom/>
          <wp:docPr id="2" name="Picture 5" descr="Strapline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trapline_RGB"/>
                  <pic:cNvPicPr>
                    <a:picLocks noChangeAspect="1" noChangeArrowheads="1"/>
                  </pic:cNvPicPr>
                </pic:nvPicPr>
                <pic:blipFill>
                  <a:blip r:embed="rId1"/>
                  <a:srcRect/>
                  <a:stretch>
                    <a:fillRect/>
                  </a:stretch>
                </pic:blipFill>
                <pic:spPr bwMode="auto">
                  <a:xfrm>
                    <a:off x="0" y="0"/>
                    <a:ext cx="2139950" cy="748665"/>
                  </a:xfrm>
                  <a:prstGeom prst="rect">
                    <a:avLst/>
                  </a:prstGeom>
                  <a:noFill/>
                  <a:ln w="9525">
                    <a:noFill/>
                    <a:miter lim="800000"/>
                    <a:headEnd/>
                    <a:tailEnd/>
                  </a:ln>
                </pic:spPr>
              </pic:pic>
            </a:graphicData>
          </a:graphic>
        </wp:anchor>
      </w:drawing>
    </w:r>
    <w:r w:rsidR="000D34A2">
      <w:rPr>
        <w:noProof/>
        <w:lang w:eastAsia="en-GB"/>
      </w:rPr>
      <w:drawing>
        <wp:anchor distT="0" distB="0" distL="114300" distR="114300" simplePos="0" relativeHeight="251677184" behindDoc="0" locked="1" layoutInCell="1" allowOverlap="1" wp14:anchorId="25D26401" wp14:editId="07777777">
          <wp:simplePos x="0" y="0"/>
          <wp:positionH relativeFrom="page">
            <wp:posOffset>5868670</wp:posOffset>
          </wp:positionH>
          <wp:positionV relativeFrom="page">
            <wp:posOffset>360045</wp:posOffset>
          </wp:positionV>
          <wp:extent cx="1143000" cy="323850"/>
          <wp:effectExtent l="19050" t="0" r="0" b="0"/>
          <wp:wrapNone/>
          <wp:docPr id="45" name="Picture 45" descr="ser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serco"/>
                  <pic:cNvPicPr>
                    <a:picLocks noChangeAspect="1" noChangeArrowheads="1"/>
                  </pic:cNvPicPr>
                </pic:nvPicPr>
                <pic:blipFill>
                  <a:blip r:embed="rId2"/>
                  <a:srcRect/>
                  <a:stretch>
                    <a:fillRect/>
                  </a:stretch>
                </pic:blipFill>
                <pic:spPr bwMode="auto">
                  <a:xfrm>
                    <a:off x="0" y="0"/>
                    <a:ext cx="1143000" cy="323850"/>
                  </a:xfrm>
                  <a:prstGeom prst="rect">
                    <a:avLst/>
                  </a:prstGeom>
                  <a:noFill/>
                  <a:ln w="9525">
                    <a:noFill/>
                    <a:miter lim="800000"/>
                    <a:headEnd/>
                    <a:tailEnd/>
                  </a:ln>
                </pic:spPr>
              </pic:pic>
            </a:graphicData>
          </a:graphic>
        </wp:anchor>
      </w:drawing>
    </w:r>
  </w:p>
  <w:p w14:paraId="628F5274" w14:textId="77777777" w:rsidR="000D34A2" w:rsidRDefault="000D34A2">
    <w:pPr>
      <w:pStyle w:val="Header"/>
    </w:pPr>
  </w:p>
  <w:p w14:paraId="6AA62CEF" w14:textId="77777777" w:rsidR="000D34A2" w:rsidRDefault="000D34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497FB6"/>
    <w:multiLevelType w:val="hybridMultilevel"/>
    <w:tmpl w:val="3B76A99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33655A8E"/>
    <w:multiLevelType w:val="hybridMultilevel"/>
    <w:tmpl w:val="68168C9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42B30FD6"/>
    <w:multiLevelType w:val="hybridMultilevel"/>
    <w:tmpl w:val="7D021FAC"/>
    <w:lvl w:ilvl="0" w:tplc="5FEAF4BC">
      <w:start w:val="1"/>
      <w:numFmt w:val="bullet"/>
      <w:lvlText w:val="•"/>
      <w:lvlJc w:val="left"/>
      <w:pPr>
        <w:tabs>
          <w:tab w:val="num" w:pos="720"/>
        </w:tabs>
        <w:ind w:left="720" w:hanging="360"/>
      </w:pPr>
      <w:rPr>
        <w:rFonts w:ascii="Arial" w:hAnsi="Arial" w:hint="default"/>
      </w:rPr>
    </w:lvl>
    <w:lvl w:ilvl="1" w:tplc="51FCB3E6" w:tentative="1">
      <w:start w:val="1"/>
      <w:numFmt w:val="bullet"/>
      <w:lvlText w:val="•"/>
      <w:lvlJc w:val="left"/>
      <w:pPr>
        <w:tabs>
          <w:tab w:val="num" w:pos="1440"/>
        </w:tabs>
        <w:ind w:left="1440" w:hanging="360"/>
      </w:pPr>
      <w:rPr>
        <w:rFonts w:ascii="Arial" w:hAnsi="Arial" w:hint="default"/>
      </w:rPr>
    </w:lvl>
    <w:lvl w:ilvl="2" w:tplc="0AA00E9E" w:tentative="1">
      <w:start w:val="1"/>
      <w:numFmt w:val="bullet"/>
      <w:lvlText w:val="•"/>
      <w:lvlJc w:val="left"/>
      <w:pPr>
        <w:tabs>
          <w:tab w:val="num" w:pos="2160"/>
        </w:tabs>
        <w:ind w:left="2160" w:hanging="360"/>
      </w:pPr>
      <w:rPr>
        <w:rFonts w:ascii="Arial" w:hAnsi="Arial" w:hint="default"/>
      </w:rPr>
    </w:lvl>
    <w:lvl w:ilvl="3" w:tplc="35184F60" w:tentative="1">
      <w:start w:val="1"/>
      <w:numFmt w:val="bullet"/>
      <w:lvlText w:val="•"/>
      <w:lvlJc w:val="left"/>
      <w:pPr>
        <w:tabs>
          <w:tab w:val="num" w:pos="2880"/>
        </w:tabs>
        <w:ind w:left="2880" w:hanging="360"/>
      </w:pPr>
      <w:rPr>
        <w:rFonts w:ascii="Arial" w:hAnsi="Arial" w:hint="default"/>
      </w:rPr>
    </w:lvl>
    <w:lvl w:ilvl="4" w:tplc="6BE0007E" w:tentative="1">
      <w:start w:val="1"/>
      <w:numFmt w:val="bullet"/>
      <w:lvlText w:val="•"/>
      <w:lvlJc w:val="left"/>
      <w:pPr>
        <w:tabs>
          <w:tab w:val="num" w:pos="3600"/>
        </w:tabs>
        <w:ind w:left="3600" w:hanging="360"/>
      </w:pPr>
      <w:rPr>
        <w:rFonts w:ascii="Arial" w:hAnsi="Arial" w:hint="default"/>
      </w:rPr>
    </w:lvl>
    <w:lvl w:ilvl="5" w:tplc="2910988C" w:tentative="1">
      <w:start w:val="1"/>
      <w:numFmt w:val="bullet"/>
      <w:lvlText w:val="•"/>
      <w:lvlJc w:val="left"/>
      <w:pPr>
        <w:tabs>
          <w:tab w:val="num" w:pos="4320"/>
        </w:tabs>
        <w:ind w:left="4320" w:hanging="360"/>
      </w:pPr>
      <w:rPr>
        <w:rFonts w:ascii="Arial" w:hAnsi="Arial" w:hint="default"/>
      </w:rPr>
    </w:lvl>
    <w:lvl w:ilvl="6" w:tplc="DD4A15D0" w:tentative="1">
      <w:start w:val="1"/>
      <w:numFmt w:val="bullet"/>
      <w:lvlText w:val="•"/>
      <w:lvlJc w:val="left"/>
      <w:pPr>
        <w:tabs>
          <w:tab w:val="num" w:pos="5040"/>
        </w:tabs>
        <w:ind w:left="5040" w:hanging="360"/>
      </w:pPr>
      <w:rPr>
        <w:rFonts w:ascii="Arial" w:hAnsi="Arial" w:hint="default"/>
      </w:rPr>
    </w:lvl>
    <w:lvl w:ilvl="7" w:tplc="1B7835F8" w:tentative="1">
      <w:start w:val="1"/>
      <w:numFmt w:val="bullet"/>
      <w:lvlText w:val="•"/>
      <w:lvlJc w:val="left"/>
      <w:pPr>
        <w:tabs>
          <w:tab w:val="num" w:pos="5760"/>
        </w:tabs>
        <w:ind w:left="5760" w:hanging="360"/>
      </w:pPr>
      <w:rPr>
        <w:rFonts w:ascii="Arial" w:hAnsi="Arial" w:hint="default"/>
      </w:rPr>
    </w:lvl>
    <w:lvl w:ilvl="8" w:tplc="E4A41CEA"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6ABB6865"/>
    <w:multiLevelType w:val="hybridMultilevel"/>
    <w:tmpl w:val="81F40818"/>
    <w:lvl w:ilvl="0" w:tplc="AEDE2746">
      <w:start w:val="1"/>
      <w:numFmt w:val="bullet"/>
      <w:pStyle w:val="ListParagraph"/>
      <w:lvlText w:val=""/>
      <w:lvlJc w:val="left"/>
      <w:pPr>
        <w:ind w:left="720" w:hanging="360"/>
      </w:pPr>
      <w:rPr>
        <w:rFonts w:ascii="Symbol" w:hAnsi="Symbol" w:hint="default"/>
        <w:sz w:val="2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00"/>
  <w:displayHorizontalDrawingGridEvery w:val="2"/>
  <w:characterSpacingControl w:val="doNotCompress"/>
  <w:hdrShapeDefaults>
    <o:shapedefaults v:ext="edit" spidmax="6145">
      <o:colormru v:ext="edit" colors="#d52b1e,#9e303b,#37424a,#a3ac00,#414b56"/>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0025"/>
    <w:rsid w:val="0000678A"/>
    <w:rsid w:val="00007B17"/>
    <w:rsid w:val="00010C6E"/>
    <w:rsid w:val="000207BD"/>
    <w:rsid w:val="00022C62"/>
    <w:rsid w:val="00032174"/>
    <w:rsid w:val="0003746C"/>
    <w:rsid w:val="00042CFE"/>
    <w:rsid w:val="0004302D"/>
    <w:rsid w:val="000446D9"/>
    <w:rsid w:val="00046927"/>
    <w:rsid w:val="000474C9"/>
    <w:rsid w:val="00057090"/>
    <w:rsid w:val="00063420"/>
    <w:rsid w:val="000707F1"/>
    <w:rsid w:val="00073729"/>
    <w:rsid w:val="00086574"/>
    <w:rsid w:val="00092A65"/>
    <w:rsid w:val="000A2082"/>
    <w:rsid w:val="000B3AE2"/>
    <w:rsid w:val="000C6FC3"/>
    <w:rsid w:val="000D34A2"/>
    <w:rsid w:val="000D6B91"/>
    <w:rsid w:val="000F6834"/>
    <w:rsid w:val="00106FE0"/>
    <w:rsid w:val="001136ED"/>
    <w:rsid w:val="00120778"/>
    <w:rsid w:val="00125096"/>
    <w:rsid w:val="00132028"/>
    <w:rsid w:val="001465BD"/>
    <w:rsid w:val="00150484"/>
    <w:rsid w:val="0018144F"/>
    <w:rsid w:val="00192247"/>
    <w:rsid w:val="001A2C13"/>
    <w:rsid w:val="001A76B6"/>
    <w:rsid w:val="001B0B76"/>
    <w:rsid w:val="001B1D4B"/>
    <w:rsid w:val="001B785C"/>
    <w:rsid w:val="001B79FF"/>
    <w:rsid w:val="001B7B66"/>
    <w:rsid w:val="001C05DD"/>
    <w:rsid w:val="001C26F1"/>
    <w:rsid w:val="001C540A"/>
    <w:rsid w:val="001E2E15"/>
    <w:rsid w:val="001E5715"/>
    <w:rsid w:val="001F25EB"/>
    <w:rsid w:val="001F64A7"/>
    <w:rsid w:val="001F6AFA"/>
    <w:rsid w:val="00205592"/>
    <w:rsid w:val="0020675A"/>
    <w:rsid w:val="0021325C"/>
    <w:rsid w:val="00213AB6"/>
    <w:rsid w:val="00214A77"/>
    <w:rsid w:val="00216116"/>
    <w:rsid w:val="00220A72"/>
    <w:rsid w:val="002320D5"/>
    <w:rsid w:val="00241F98"/>
    <w:rsid w:val="002430A4"/>
    <w:rsid w:val="00245AF6"/>
    <w:rsid w:val="002469D2"/>
    <w:rsid w:val="0026020A"/>
    <w:rsid w:val="002617D7"/>
    <w:rsid w:val="00261983"/>
    <w:rsid w:val="00261BC6"/>
    <w:rsid w:val="00273FB1"/>
    <w:rsid w:val="00275D0A"/>
    <w:rsid w:val="00276E4E"/>
    <w:rsid w:val="002811DD"/>
    <w:rsid w:val="00282B19"/>
    <w:rsid w:val="00283226"/>
    <w:rsid w:val="00283502"/>
    <w:rsid w:val="00291DE9"/>
    <w:rsid w:val="002A1F11"/>
    <w:rsid w:val="002A7966"/>
    <w:rsid w:val="002C4232"/>
    <w:rsid w:val="002C49D8"/>
    <w:rsid w:val="002C59B1"/>
    <w:rsid w:val="002D009A"/>
    <w:rsid w:val="002D3E9A"/>
    <w:rsid w:val="002D7B1D"/>
    <w:rsid w:val="002E6C81"/>
    <w:rsid w:val="002F12E3"/>
    <w:rsid w:val="002F4C7F"/>
    <w:rsid w:val="002F7C60"/>
    <w:rsid w:val="003006F8"/>
    <w:rsid w:val="00301079"/>
    <w:rsid w:val="0030166D"/>
    <w:rsid w:val="003032E8"/>
    <w:rsid w:val="0031198F"/>
    <w:rsid w:val="00325BD4"/>
    <w:rsid w:val="00332556"/>
    <w:rsid w:val="0033545C"/>
    <w:rsid w:val="003441F2"/>
    <w:rsid w:val="00350E77"/>
    <w:rsid w:val="003513C7"/>
    <w:rsid w:val="003533B8"/>
    <w:rsid w:val="00357206"/>
    <w:rsid w:val="003578B9"/>
    <w:rsid w:val="0036519F"/>
    <w:rsid w:val="00370B2E"/>
    <w:rsid w:val="003712ED"/>
    <w:rsid w:val="00376A8A"/>
    <w:rsid w:val="00387928"/>
    <w:rsid w:val="00391FC0"/>
    <w:rsid w:val="003B69AF"/>
    <w:rsid w:val="003D2354"/>
    <w:rsid w:val="003D6080"/>
    <w:rsid w:val="003E0A4B"/>
    <w:rsid w:val="00400A0C"/>
    <w:rsid w:val="00400B4E"/>
    <w:rsid w:val="00402895"/>
    <w:rsid w:val="00414E0A"/>
    <w:rsid w:val="004162AD"/>
    <w:rsid w:val="00424308"/>
    <w:rsid w:val="004300A8"/>
    <w:rsid w:val="0043090F"/>
    <w:rsid w:val="004348B4"/>
    <w:rsid w:val="00440ACC"/>
    <w:rsid w:val="00444DB4"/>
    <w:rsid w:val="004516F2"/>
    <w:rsid w:val="004548B2"/>
    <w:rsid w:val="00456E8C"/>
    <w:rsid w:val="004603C6"/>
    <w:rsid w:val="004636B6"/>
    <w:rsid w:val="00493A07"/>
    <w:rsid w:val="00496B2C"/>
    <w:rsid w:val="004A19E5"/>
    <w:rsid w:val="004A1F03"/>
    <w:rsid w:val="004A22EC"/>
    <w:rsid w:val="004C2912"/>
    <w:rsid w:val="004C49E5"/>
    <w:rsid w:val="004D2824"/>
    <w:rsid w:val="004D5BB1"/>
    <w:rsid w:val="004D7352"/>
    <w:rsid w:val="004D76E4"/>
    <w:rsid w:val="004E106E"/>
    <w:rsid w:val="004F0CB1"/>
    <w:rsid w:val="004F34FC"/>
    <w:rsid w:val="004F600E"/>
    <w:rsid w:val="004F782D"/>
    <w:rsid w:val="0051037E"/>
    <w:rsid w:val="00520ECF"/>
    <w:rsid w:val="00521752"/>
    <w:rsid w:val="00536EA8"/>
    <w:rsid w:val="00542BD6"/>
    <w:rsid w:val="005439F2"/>
    <w:rsid w:val="00545C5B"/>
    <w:rsid w:val="005528AA"/>
    <w:rsid w:val="00556D49"/>
    <w:rsid w:val="00557E6D"/>
    <w:rsid w:val="00560F0E"/>
    <w:rsid w:val="0057718D"/>
    <w:rsid w:val="0058368A"/>
    <w:rsid w:val="005A1461"/>
    <w:rsid w:val="005A7B97"/>
    <w:rsid w:val="005B3F87"/>
    <w:rsid w:val="005B56ED"/>
    <w:rsid w:val="005B6A9A"/>
    <w:rsid w:val="005B75C5"/>
    <w:rsid w:val="005C61B2"/>
    <w:rsid w:val="005D16C6"/>
    <w:rsid w:val="005E0B48"/>
    <w:rsid w:val="005E1FF3"/>
    <w:rsid w:val="005E4D83"/>
    <w:rsid w:val="005E501E"/>
    <w:rsid w:val="005E6ED6"/>
    <w:rsid w:val="00601677"/>
    <w:rsid w:val="0060179E"/>
    <w:rsid w:val="006057F9"/>
    <w:rsid w:val="00606076"/>
    <w:rsid w:val="006061C6"/>
    <w:rsid w:val="0060741C"/>
    <w:rsid w:val="0061360A"/>
    <w:rsid w:val="00623AAC"/>
    <w:rsid w:val="00635B63"/>
    <w:rsid w:val="0063617E"/>
    <w:rsid w:val="00637EC6"/>
    <w:rsid w:val="006441E4"/>
    <w:rsid w:val="00665D9B"/>
    <w:rsid w:val="00667230"/>
    <w:rsid w:val="0067667B"/>
    <w:rsid w:val="0068382F"/>
    <w:rsid w:val="00683FF1"/>
    <w:rsid w:val="006843A1"/>
    <w:rsid w:val="0069022D"/>
    <w:rsid w:val="00690705"/>
    <w:rsid w:val="00691B41"/>
    <w:rsid w:val="00696D75"/>
    <w:rsid w:val="006B1C68"/>
    <w:rsid w:val="006B7258"/>
    <w:rsid w:val="006C7A73"/>
    <w:rsid w:val="006D347B"/>
    <w:rsid w:val="006D758D"/>
    <w:rsid w:val="006E4ADC"/>
    <w:rsid w:val="006E618C"/>
    <w:rsid w:val="00701D87"/>
    <w:rsid w:val="007023AF"/>
    <w:rsid w:val="0071115C"/>
    <w:rsid w:val="00716083"/>
    <w:rsid w:val="00717BE3"/>
    <w:rsid w:val="00720560"/>
    <w:rsid w:val="00736692"/>
    <w:rsid w:val="007533C5"/>
    <w:rsid w:val="007620B8"/>
    <w:rsid w:val="00764F97"/>
    <w:rsid w:val="00782924"/>
    <w:rsid w:val="00783970"/>
    <w:rsid w:val="00786258"/>
    <w:rsid w:val="007863B3"/>
    <w:rsid w:val="00794BF4"/>
    <w:rsid w:val="00796573"/>
    <w:rsid w:val="007A4C6F"/>
    <w:rsid w:val="007C7D8D"/>
    <w:rsid w:val="007D161F"/>
    <w:rsid w:val="007D2C08"/>
    <w:rsid w:val="007D441C"/>
    <w:rsid w:val="007E0E8D"/>
    <w:rsid w:val="007E2080"/>
    <w:rsid w:val="007E7733"/>
    <w:rsid w:val="007F315D"/>
    <w:rsid w:val="007F443D"/>
    <w:rsid w:val="007F5E52"/>
    <w:rsid w:val="007F71BB"/>
    <w:rsid w:val="0081129E"/>
    <w:rsid w:val="00817AAB"/>
    <w:rsid w:val="0082635F"/>
    <w:rsid w:val="008358EC"/>
    <w:rsid w:val="0084561C"/>
    <w:rsid w:val="00847FF0"/>
    <w:rsid w:val="00850A95"/>
    <w:rsid w:val="00860240"/>
    <w:rsid w:val="00861F5F"/>
    <w:rsid w:val="008810C6"/>
    <w:rsid w:val="008844B8"/>
    <w:rsid w:val="008919BE"/>
    <w:rsid w:val="0089697E"/>
    <w:rsid w:val="008A6F59"/>
    <w:rsid w:val="008B31D3"/>
    <w:rsid w:val="008D4D0F"/>
    <w:rsid w:val="008F2085"/>
    <w:rsid w:val="00920CA7"/>
    <w:rsid w:val="0092208A"/>
    <w:rsid w:val="00943F51"/>
    <w:rsid w:val="00951D78"/>
    <w:rsid w:val="00955E44"/>
    <w:rsid w:val="00973641"/>
    <w:rsid w:val="00982479"/>
    <w:rsid w:val="0098261E"/>
    <w:rsid w:val="009B0E70"/>
    <w:rsid w:val="009B4A10"/>
    <w:rsid w:val="009B7AB2"/>
    <w:rsid w:val="009C632D"/>
    <w:rsid w:val="009D707B"/>
    <w:rsid w:val="00A0513F"/>
    <w:rsid w:val="00A159CB"/>
    <w:rsid w:val="00A16437"/>
    <w:rsid w:val="00A17BD2"/>
    <w:rsid w:val="00A358F4"/>
    <w:rsid w:val="00A41252"/>
    <w:rsid w:val="00A62DCF"/>
    <w:rsid w:val="00A63777"/>
    <w:rsid w:val="00A64109"/>
    <w:rsid w:val="00A7779D"/>
    <w:rsid w:val="00A82E6A"/>
    <w:rsid w:val="00A834A6"/>
    <w:rsid w:val="00A83982"/>
    <w:rsid w:val="00A86B6F"/>
    <w:rsid w:val="00AA2359"/>
    <w:rsid w:val="00AA4C6F"/>
    <w:rsid w:val="00AA7A12"/>
    <w:rsid w:val="00AC17D3"/>
    <w:rsid w:val="00AD50CC"/>
    <w:rsid w:val="00AE7A64"/>
    <w:rsid w:val="00B010B4"/>
    <w:rsid w:val="00B11D1E"/>
    <w:rsid w:val="00B147E4"/>
    <w:rsid w:val="00B1623F"/>
    <w:rsid w:val="00B17B62"/>
    <w:rsid w:val="00B256DC"/>
    <w:rsid w:val="00B256EF"/>
    <w:rsid w:val="00B320A0"/>
    <w:rsid w:val="00B403C1"/>
    <w:rsid w:val="00B42A1A"/>
    <w:rsid w:val="00B5639E"/>
    <w:rsid w:val="00B61591"/>
    <w:rsid w:val="00B66641"/>
    <w:rsid w:val="00B762C0"/>
    <w:rsid w:val="00B76ABB"/>
    <w:rsid w:val="00BB5089"/>
    <w:rsid w:val="00BB7B48"/>
    <w:rsid w:val="00BC575B"/>
    <w:rsid w:val="00BC5BDB"/>
    <w:rsid w:val="00BD3C2B"/>
    <w:rsid w:val="00BE2DAD"/>
    <w:rsid w:val="00BF4A47"/>
    <w:rsid w:val="00C01D61"/>
    <w:rsid w:val="00C074B5"/>
    <w:rsid w:val="00C11C6E"/>
    <w:rsid w:val="00C17D02"/>
    <w:rsid w:val="00C21045"/>
    <w:rsid w:val="00C31915"/>
    <w:rsid w:val="00C32DC5"/>
    <w:rsid w:val="00C37226"/>
    <w:rsid w:val="00C62FD8"/>
    <w:rsid w:val="00C7355E"/>
    <w:rsid w:val="00C847AC"/>
    <w:rsid w:val="00C90E01"/>
    <w:rsid w:val="00CA1BD9"/>
    <w:rsid w:val="00CA5737"/>
    <w:rsid w:val="00CB3F17"/>
    <w:rsid w:val="00CD3FF4"/>
    <w:rsid w:val="00CE5415"/>
    <w:rsid w:val="00CF316A"/>
    <w:rsid w:val="00CF7DEA"/>
    <w:rsid w:val="00D019AD"/>
    <w:rsid w:val="00D064CC"/>
    <w:rsid w:val="00D10456"/>
    <w:rsid w:val="00D1475D"/>
    <w:rsid w:val="00D1550C"/>
    <w:rsid w:val="00D26EDE"/>
    <w:rsid w:val="00D35733"/>
    <w:rsid w:val="00D35FE2"/>
    <w:rsid w:val="00D436CD"/>
    <w:rsid w:val="00D62E7A"/>
    <w:rsid w:val="00D66B9F"/>
    <w:rsid w:val="00D7006B"/>
    <w:rsid w:val="00D76D70"/>
    <w:rsid w:val="00D80438"/>
    <w:rsid w:val="00D9125D"/>
    <w:rsid w:val="00DA04D4"/>
    <w:rsid w:val="00DB1E57"/>
    <w:rsid w:val="00DB5608"/>
    <w:rsid w:val="00DC4B19"/>
    <w:rsid w:val="00DC7601"/>
    <w:rsid w:val="00DD235B"/>
    <w:rsid w:val="00DD350A"/>
    <w:rsid w:val="00DE2671"/>
    <w:rsid w:val="00DE4E8C"/>
    <w:rsid w:val="00DF49BD"/>
    <w:rsid w:val="00DF580B"/>
    <w:rsid w:val="00E33021"/>
    <w:rsid w:val="00E4072C"/>
    <w:rsid w:val="00E45531"/>
    <w:rsid w:val="00E4708C"/>
    <w:rsid w:val="00E516C6"/>
    <w:rsid w:val="00E70025"/>
    <w:rsid w:val="00E70C7F"/>
    <w:rsid w:val="00E8210F"/>
    <w:rsid w:val="00E87DD0"/>
    <w:rsid w:val="00E90BF7"/>
    <w:rsid w:val="00E91481"/>
    <w:rsid w:val="00E95316"/>
    <w:rsid w:val="00EA0907"/>
    <w:rsid w:val="00EA5BCF"/>
    <w:rsid w:val="00EA6A2B"/>
    <w:rsid w:val="00EB0120"/>
    <w:rsid w:val="00EB3AF9"/>
    <w:rsid w:val="00EB5436"/>
    <w:rsid w:val="00EB56F8"/>
    <w:rsid w:val="00EB5C53"/>
    <w:rsid w:val="00EC0E59"/>
    <w:rsid w:val="00EC36E0"/>
    <w:rsid w:val="00EC625B"/>
    <w:rsid w:val="00ED7FE7"/>
    <w:rsid w:val="00EE3346"/>
    <w:rsid w:val="00EE4899"/>
    <w:rsid w:val="00EE6641"/>
    <w:rsid w:val="00F021C3"/>
    <w:rsid w:val="00F03387"/>
    <w:rsid w:val="00F04E4C"/>
    <w:rsid w:val="00F05415"/>
    <w:rsid w:val="00F1394B"/>
    <w:rsid w:val="00F306C5"/>
    <w:rsid w:val="00F4230F"/>
    <w:rsid w:val="00F45231"/>
    <w:rsid w:val="00F5034D"/>
    <w:rsid w:val="00F544EF"/>
    <w:rsid w:val="00F566B4"/>
    <w:rsid w:val="00F73ABB"/>
    <w:rsid w:val="00F8040A"/>
    <w:rsid w:val="00F85D5E"/>
    <w:rsid w:val="00F97FF4"/>
    <w:rsid w:val="00FB048F"/>
    <w:rsid w:val="00FB2995"/>
    <w:rsid w:val="00FC3CB7"/>
    <w:rsid w:val="00FD4997"/>
    <w:rsid w:val="00FD558C"/>
    <w:rsid w:val="00FE25A4"/>
    <w:rsid w:val="00FE3378"/>
    <w:rsid w:val="00FE49F0"/>
    <w:rsid w:val="00FF01E8"/>
    <w:rsid w:val="00FF1C84"/>
    <w:rsid w:val="00FF2404"/>
    <w:rsid w:val="00FF5581"/>
    <w:rsid w:val="00FF744F"/>
    <w:rsid w:val="29A60A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colormru v:ext="edit" colors="#d52b1e,#9e303b,#37424a,#a3ac00,#414b56"/>
    </o:shapedefaults>
    <o:shapelayout v:ext="edit">
      <o:idmap v:ext="edit" data="1"/>
    </o:shapelayout>
  </w:shapeDefaults>
  <w:decimalSymbol w:val="."/>
  <w:listSeparator w:val=","/>
  <w14:docId w14:val="5A20FF0B"/>
  <w15:docId w15:val="{5B79C61F-5BB0-4D8B-B15F-0AFB6ABCF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FF5581"/>
    <w:rPr>
      <w:rFonts w:ascii="Arial" w:hAnsi="Arial"/>
      <w:color w:val="37424A"/>
      <w:szCs w:val="24"/>
      <w:lang w:eastAsia="en-US"/>
    </w:rPr>
  </w:style>
  <w:style w:type="paragraph" w:styleId="Heading2">
    <w:name w:val="heading 2"/>
    <w:basedOn w:val="Normal"/>
    <w:next w:val="Normal"/>
    <w:link w:val="Heading2Char"/>
    <w:uiPriority w:val="9"/>
    <w:semiHidden/>
    <w:unhideWhenUsed/>
    <w:qFormat/>
    <w:rsid w:val="0026020A"/>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qFormat/>
    <w:rsid w:val="00FF5581"/>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rsid w:val="00FF5581"/>
    <w:pPr>
      <w:tabs>
        <w:tab w:val="center" w:pos="4320"/>
        <w:tab w:val="right" w:pos="8640"/>
      </w:tabs>
    </w:pPr>
  </w:style>
  <w:style w:type="paragraph" w:styleId="Footer">
    <w:name w:val="footer"/>
    <w:basedOn w:val="Normal"/>
    <w:link w:val="FooterChar"/>
    <w:uiPriority w:val="99"/>
    <w:rsid w:val="00FF5581"/>
    <w:pPr>
      <w:tabs>
        <w:tab w:val="center" w:pos="4320"/>
        <w:tab w:val="right" w:pos="8640"/>
      </w:tabs>
    </w:pPr>
  </w:style>
  <w:style w:type="paragraph" w:styleId="BalloonText">
    <w:name w:val="Balloon Text"/>
    <w:basedOn w:val="Normal"/>
    <w:semiHidden/>
    <w:rsid w:val="00FF5581"/>
    <w:rPr>
      <w:rFonts w:ascii="Tahoma" w:hAnsi="Tahoma" w:cs="Tahoma"/>
      <w:sz w:val="16"/>
      <w:szCs w:val="16"/>
    </w:rPr>
  </w:style>
  <w:style w:type="paragraph" w:customStyle="1" w:styleId="Titleswhite10">
    <w:name w:val="Titles white 10"/>
    <w:basedOn w:val="Normal"/>
    <w:rsid w:val="00FF5581"/>
    <w:rPr>
      <w:b/>
      <w:color w:val="FFFFFF"/>
    </w:rPr>
  </w:style>
  <w:style w:type="paragraph" w:customStyle="1" w:styleId="Titlesblack10">
    <w:name w:val="Titles black 10"/>
    <w:basedOn w:val="Normal"/>
    <w:rsid w:val="00FF5581"/>
    <w:rPr>
      <w:b/>
    </w:rPr>
  </w:style>
  <w:style w:type="paragraph" w:customStyle="1" w:styleId="Thewhattitles">
    <w:name w:val="The what titles"/>
    <w:basedOn w:val="Normal"/>
    <w:rsid w:val="00FF5581"/>
    <w:pPr>
      <w:spacing w:after="120"/>
    </w:pPr>
    <w:rPr>
      <w:color w:val="D52B1E"/>
      <w:sz w:val="48"/>
    </w:rPr>
  </w:style>
  <w:style w:type="paragraph" w:customStyle="1" w:styleId="Titlesblack12">
    <w:name w:val="Titles black 12"/>
    <w:basedOn w:val="Normal"/>
    <w:rsid w:val="00FF5581"/>
    <w:rPr>
      <w:b/>
      <w:sz w:val="24"/>
    </w:rPr>
  </w:style>
  <w:style w:type="paragraph" w:customStyle="1" w:styleId="Titleswhite12">
    <w:name w:val="Titles white 12"/>
    <w:basedOn w:val="Normal"/>
    <w:rsid w:val="00FF5581"/>
    <w:rPr>
      <w:b/>
      <w:color w:val="FFFFFF"/>
      <w:sz w:val="24"/>
    </w:rPr>
  </w:style>
  <w:style w:type="paragraph" w:customStyle="1" w:styleId="Titlesblack8">
    <w:name w:val="Titles black 8"/>
    <w:basedOn w:val="Normal"/>
    <w:rsid w:val="00FF5581"/>
    <w:rPr>
      <w:sz w:val="16"/>
    </w:rPr>
  </w:style>
  <w:style w:type="paragraph" w:styleId="ListParagraph">
    <w:name w:val="List Paragraph"/>
    <w:basedOn w:val="Normal"/>
    <w:uiPriority w:val="34"/>
    <w:qFormat/>
    <w:rsid w:val="00FF1C84"/>
    <w:pPr>
      <w:numPr>
        <w:numId w:val="1"/>
      </w:numPr>
      <w:contextualSpacing/>
    </w:pPr>
    <w:rPr>
      <w:rFonts w:cs="Arial"/>
      <w:color w:val="414B56"/>
      <w:lang w:eastAsia="en-GB"/>
    </w:rPr>
  </w:style>
  <w:style w:type="character" w:customStyle="1" w:styleId="HeaderChar">
    <w:name w:val="Header Char"/>
    <w:basedOn w:val="DefaultParagraphFont"/>
    <w:link w:val="Header"/>
    <w:semiHidden/>
    <w:rsid w:val="00CA5737"/>
    <w:rPr>
      <w:rFonts w:ascii="Arial" w:hAnsi="Arial"/>
      <w:color w:val="37424A"/>
      <w:szCs w:val="24"/>
      <w:lang w:eastAsia="en-US"/>
    </w:rPr>
  </w:style>
  <w:style w:type="character" w:styleId="Strong">
    <w:name w:val="Strong"/>
    <w:basedOn w:val="DefaultParagraphFont"/>
    <w:uiPriority w:val="22"/>
    <w:qFormat/>
    <w:rsid w:val="00D62E7A"/>
    <w:rPr>
      <w:b/>
      <w:bCs/>
    </w:rPr>
  </w:style>
  <w:style w:type="character" w:customStyle="1" w:styleId="FooterChar">
    <w:name w:val="Footer Char"/>
    <w:basedOn w:val="DefaultParagraphFont"/>
    <w:link w:val="Footer"/>
    <w:uiPriority w:val="99"/>
    <w:rsid w:val="00301079"/>
    <w:rPr>
      <w:rFonts w:ascii="Arial" w:hAnsi="Arial"/>
      <w:color w:val="37424A"/>
      <w:szCs w:val="24"/>
      <w:lang w:eastAsia="en-US"/>
    </w:rPr>
  </w:style>
  <w:style w:type="table" w:styleId="TableGrid">
    <w:name w:val="Table Grid"/>
    <w:basedOn w:val="TableNormal"/>
    <w:uiPriority w:val="59"/>
    <w:rsid w:val="00A164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E1FF3"/>
    <w:pPr>
      <w:autoSpaceDE w:val="0"/>
      <w:autoSpaceDN w:val="0"/>
      <w:adjustRightInd w:val="0"/>
    </w:pPr>
    <w:rPr>
      <w:rFonts w:ascii="Arial" w:hAnsi="Arial" w:cs="Arial"/>
      <w:color w:val="000000"/>
      <w:sz w:val="24"/>
      <w:szCs w:val="24"/>
    </w:rPr>
  </w:style>
  <w:style w:type="character" w:customStyle="1" w:styleId="Heading2Char">
    <w:name w:val="Heading 2 Char"/>
    <w:basedOn w:val="DefaultParagraphFont"/>
    <w:link w:val="Heading2"/>
    <w:uiPriority w:val="9"/>
    <w:semiHidden/>
    <w:rsid w:val="0026020A"/>
    <w:rPr>
      <w:rFonts w:asciiTheme="majorHAnsi" w:eastAsiaTheme="majorEastAsia" w:hAnsiTheme="majorHAnsi" w:cstheme="majorBidi"/>
      <w:color w:val="365F91" w:themeColor="accent1" w:themeShade="BF"/>
      <w:sz w:val="26"/>
      <w:szCs w:val="26"/>
      <w:lang w:eastAsia="en-US"/>
    </w:rPr>
  </w:style>
  <w:style w:type="paragraph" w:customStyle="1" w:styleId="Headinginredband">
    <w:name w:val="Heading in red band"/>
    <w:rsid w:val="006D758D"/>
    <w:rPr>
      <w:rFonts w:ascii="FS Sophie" w:eastAsia="Times" w:hAnsi="FS Sophie"/>
      <w:b/>
      <w:noProof/>
      <w:color w:val="FFFFFF"/>
      <w:sz w:val="44"/>
      <w:lang w:val="en-US" w:eastAsia="en-US"/>
    </w:rPr>
  </w:style>
  <w:style w:type="character" w:styleId="Emphasis">
    <w:name w:val="Emphasis"/>
    <w:basedOn w:val="DefaultParagraphFont"/>
    <w:uiPriority w:val="20"/>
    <w:qFormat/>
    <w:rsid w:val="00B256DC"/>
    <w:rPr>
      <w:b/>
      <w:bCs/>
      <w:i w:val="0"/>
      <w:iCs w:val="0"/>
    </w:rPr>
  </w:style>
  <w:style w:type="character" w:customStyle="1" w:styleId="st1">
    <w:name w:val="st1"/>
    <w:basedOn w:val="DefaultParagraphFont"/>
    <w:rsid w:val="00B256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569774">
      <w:bodyDiv w:val="1"/>
      <w:marLeft w:val="0"/>
      <w:marRight w:val="0"/>
      <w:marTop w:val="0"/>
      <w:marBottom w:val="0"/>
      <w:divBdr>
        <w:top w:val="none" w:sz="0" w:space="0" w:color="auto"/>
        <w:left w:val="none" w:sz="0" w:space="0" w:color="auto"/>
        <w:bottom w:val="none" w:sz="0" w:space="0" w:color="auto"/>
        <w:right w:val="none" w:sz="0" w:space="0" w:color="auto"/>
      </w:divBdr>
      <w:divsChild>
        <w:div w:id="499585582">
          <w:marLeft w:val="490"/>
          <w:marRight w:val="0"/>
          <w:marTop w:val="20"/>
          <w:marBottom w:val="20"/>
          <w:divBdr>
            <w:top w:val="none" w:sz="0" w:space="0" w:color="auto"/>
            <w:left w:val="none" w:sz="0" w:space="0" w:color="auto"/>
            <w:bottom w:val="none" w:sz="0" w:space="0" w:color="auto"/>
            <w:right w:val="none" w:sz="0" w:space="0" w:color="auto"/>
          </w:divBdr>
        </w:div>
        <w:div w:id="1912499371">
          <w:marLeft w:val="490"/>
          <w:marRight w:val="0"/>
          <w:marTop w:val="20"/>
          <w:marBottom w:val="20"/>
          <w:divBdr>
            <w:top w:val="none" w:sz="0" w:space="0" w:color="auto"/>
            <w:left w:val="none" w:sz="0" w:space="0" w:color="auto"/>
            <w:bottom w:val="none" w:sz="0" w:space="0" w:color="auto"/>
            <w:right w:val="none" w:sz="0" w:space="0" w:color="auto"/>
          </w:divBdr>
        </w:div>
        <w:div w:id="2121147131">
          <w:marLeft w:val="490"/>
          <w:marRight w:val="0"/>
          <w:marTop w:val="20"/>
          <w:marBottom w:val="20"/>
          <w:divBdr>
            <w:top w:val="none" w:sz="0" w:space="0" w:color="auto"/>
            <w:left w:val="none" w:sz="0" w:space="0" w:color="auto"/>
            <w:bottom w:val="none" w:sz="0" w:space="0" w:color="auto"/>
            <w:right w:val="none" w:sz="0" w:space="0" w:color="auto"/>
          </w:divBdr>
        </w:div>
      </w:divsChild>
    </w:div>
    <w:div w:id="128792811">
      <w:bodyDiv w:val="1"/>
      <w:marLeft w:val="0"/>
      <w:marRight w:val="0"/>
      <w:marTop w:val="0"/>
      <w:marBottom w:val="0"/>
      <w:divBdr>
        <w:top w:val="none" w:sz="0" w:space="0" w:color="auto"/>
        <w:left w:val="none" w:sz="0" w:space="0" w:color="auto"/>
        <w:bottom w:val="none" w:sz="0" w:space="0" w:color="auto"/>
        <w:right w:val="none" w:sz="0" w:space="0" w:color="auto"/>
      </w:divBdr>
      <w:divsChild>
        <w:div w:id="177669611">
          <w:marLeft w:val="446"/>
          <w:marRight w:val="0"/>
          <w:marTop w:val="0"/>
          <w:marBottom w:val="0"/>
          <w:divBdr>
            <w:top w:val="none" w:sz="0" w:space="0" w:color="auto"/>
            <w:left w:val="none" w:sz="0" w:space="0" w:color="auto"/>
            <w:bottom w:val="none" w:sz="0" w:space="0" w:color="auto"/>
            <w:right w:val="none" w:sz="0" w:space="0" w:color="auto"/>
          </w:divBdr>
        </w:div>
      </w:divsChild>
    </w:div>
    <w:div w:id="312369561">
      <w:bodyDiv w:val="1"/>
      <w:marLeft w:val="0"/>
      <w:marRight w:val="0"/>
      <w:marTop w:val="0"/>
      <w:marBottom w:val="0"/>
      <w:divBdr>
        <w:top w:val="none" w:sz="0" w:space="0" w:color="auto"/>
        <w:left w:val="none" w:sz="0" w:space="0" w:color="auto"/>
        <w:bottom w:val="none" w:sz="0" w:space="0" w:color="auto"/>
        <w:right w:val="none" w:sz="0" w:space="0" w:color="auto"/>
      </w:divBdr>
      <w:divsChild>
        <w:div w:id="741178547">
          <w:marLeft w:val="0"/>
          <w:marRight w:val="0"/>
          <w:marTop w:val="0"/>
          <w:marBottom w:val="0"/>
          <w:divBdr>
            <w:top w:val="none" w:sz="0" w:space="0" w:color="auto"/>
            <w:left w:val="none" w:sz="0" w:space="0" w:color="auto"/>
            <w:bottom w:val="none" w:sz="0" w:space="0" w:color="auto"/>
            <w:right w:val="none" w:sz="0" w:space="0" w:color="auto"/>
          </w:divBdr>
          <w:divsChild>
            <w:div w:id="44917635">
              <w:marLeft w:val="0"/>
              <w:marRight w:val="0"/>
              <w:marTop w:val="0"/>
              <w:marBottom w:val="0"/>
              <w:divBdr>
                <w:top w:val="none" w:sz="0" w:space="0" w:color="auto"/>
                <w:left w:val="none" w:sz="0" w:space="0" w:color="auto"/>
                <w:bottom w:val="none" w:sz="0" w:space="0" w:color="auto"/>
                <w:right w:val="none" w:sz="0" w:space="0" w:color="auto"/>
              </w:divBdr>
              <w:divsChild>
                <w:div w:id="44303547">
                  <w:marLeft w:val="0"/>
                  <w:marRight w:val="0"/>
                  <w:marTop w:val="0"/>
                  <w:marBottom w:val="0"/>
                  <w:divBdr>
                    <w:top w:val="none" w:sz="0" w:space="0" w:color="auto"/>
                    <w:left w:val="none" w:sz="0" w:space="0" w:color="auto"/>
                    <w:bottom w:val="none" w:sz="0" w:space="0" w:color="auto"/>
                    <w:right w:val="none" w:sz="0" w:space="0" w:color="auto"/>
                  </w:divBdr>
                  <w:divsChild>
                    <w:div w:id="27948527">
                      <w:marLeft w:val="0"/>
                      <w:marRight w:val="0"/>
                      <w:marTop w:val="0"/>
                      <w:marBottom w:val="0"/>
                      <w:divBdr>
                        <w:top w:val="none" w:sz="0" w:space="0" w:color="auto"/>
                        <w:left w:val="none" w:sz="0" w:space="0" w:color="auto"/>
                        <w:bottom w:val="none" w:sz="0" w:space="0" w:color="auto"/>
                        <w:right w:val="none" w:sz="0" w:space="0" w:color="auto"/>
                      </w:divBdr>
                      <w:divsChild>
                        <w:div w:id="495653853">
                          <w:marLeft w:val="0"/>
                          <w:marRight w:val="0"/>
                          <w:marTop w:val="0"/>
                          <w:marBottom w:val="0"/>
                          <w:divBdr>
                            <w:top w:val="none" w:sz="0" w:space="0" w:color="auto"/>
                            <w:left w:val="none" w:sz="0" w:space="0" w:color="auto"/>
                            <w:bottom w:val="none" w:sz="0" w:space="0" w:color="auto"/>
                            <w:right w:val="none" w:sz="0" w:space="0" w:color="auto"/>
                          </w:divBdr>
                          <w:divsChild>
                            <w:div w:id="740834035">
                              <w:marLeft w:val="0"/>
                              <w:marRight w:val="0"/>
                              <w:marTop w:val="0"/>
                              <w:marBottom w:val="0"/>
                              <w:divBdr>
                                <w:top w:val="none" w:sz="0" w:space="0" w:color="auto"/>
                                <w:left w:val="none" w:sz="0" w:space="0" w:color="auto"/>
                                <w:bottom w:val="none" w:sz="0" w:space="0" w:color="auto"/>
                                <w:right w:val="none" w:sz="0" w:space="0" w:color="auto"/>
                              </w:divBdr>
                              <w:divsChild>
                                <w:div w:id="943196815">
                                  <w:marLeft w:val="0"/>
                                  <w:marRight w:val="0"/>
                                  <w:marTop w:val="0"/>
                                  <w:marBottom w:val="0"/>
                                  <w:divBdr>
                                    <w:top w:val="none" w:sz="0" w:space="0" w:color="auto"/>
                                    <w:left w:val="none" w:sz="0" w:space="0" w:color="auto"/>
                                    <w:bottom w:val="none" w:sz="0" w:space="0" w:color="auto"/>
                                    <w:right w:val="none" w:sz="0" w:space="0" w:color="auto"/>
                                  </w:divBdr>
                                  <w:divsChild>
                                    <w:div w:id="453057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55709373">
      <w:bodyDiv w:val="1"/>
      <w:marLeft w:val="0"/>
      <w:marRight w:val="0"/>
      <w:marTop w:val="0"/>
      <w:marBottom w:val="0"/>
      <w:divBdr>
        <w:top w:val="none" w:sz="0" w:space="0" w:color="auto"/>
        <w:left w:val="none" w:sz="0" w:space="0" w:color="auto"/>
        <w:bottom w:val="none" w:sz="0" w:space="0" w:color="auto"/>
        <w:right w:val="none" w:sz="0" w:space="0" w:color="auto"/>
      </w:divBdr>
      <w:divsChild>
        <w:div w:id="259219446">
          <w:marLeft w:val="490"/>
          <w:marRight w:val="0"/>
          <w:marTop w:val="0"/>
          <w:marBottom w:val="0"/>
          <w:divBdr>
            <w:top w:val="none" w:sz="0" w:space="0" w:color="auto"/>
            <w:left w:val="none" w:sz="0" w:space="0" w:color="auto"/>
            <w:bottom w:val="none" w:sz="0" w:space="0" w:color="auto"/>
            <w:right w:val="none" w:sz="0" w:space="0" w:color="auto"/>
          </w:divBdr>
        </w:div>
        <w:div w:id="682125377">
          <w:marLeft w:val="490"/>
          <w:marRight w:val="0"/>
          <w:marTop w:val="0"/>
          <w:marBottom w:val="0"/>
          <w:divBdr>
            <w:top w:val="none" w:sz="0" w:space="0" w:color="auto"/>
            <w:left w:val="none" w:sz="0" w:space="0" w:color="auto"/>
            <w:bottom w:val="none" w:sz="0" w:space="0" w:color="auto"/>
            <w:right w:val="none" w:sz="0" w:space="0" w:color="auto"/>
          </w:divBdr>
        </w:div>
        <w:div w:id="1914581173">
          <w:marLeft w:val="490"/>
          <w:marRight w:val="0"/>
          <w:marTop w:val="0"/>
          <w:marBottom w:val="0"/>
          <w:divBdr>
            <w:top w:val="none" w:sz="0" w:space="0" w:color="auto"/>
            <w:left w:val="none" w:sz="0" w:space="0" w:color="auto"/>
            <w:bottom w:val="none" w:sz="0" w:space="0" w:color="auto"/>
            <w:right w:val="none" w:sz="0" w:space="0" w:color="auto"/>
          </w:divBdr>
        </w:div>
      </w:divsChild>
    </w:div>
    <w:div w:id="882988288">
      <w:bodyDiv w:val="1"/>
      <w:marLeft w:val="0"/>
      <w:marRight w:val="0"/>
      <w:marTop w:val="0"/>
      <w:marBottom w:val="0"/>
      <w:divBdr>
        <w:top w:val="none" w:sz="0" w:space="0" w:color="auto"/>
        <w:left w:val="none" w:sz="0" w:space="0" w:color="auto"/>
        <w:bottom w:val="none" w:sz="0" w:space="0" w:color="auto"/>
        <w:right w:val="none" w:sz="0" w:space="0" w:color="auto"/>
      </w:divBdr>
      <w:divsChild>
        <w:div w:id="889925109">
          <w:marLeft w:val="0"/>
          <w:marRight w:val="0"/>
          <w:marTop w:val="0"/>
          <w:marBottom w:val="0"/>
          <w:divBdr>
            <w:top w:val="none" w:sz="0" w:space="0" w:color="auto"/>
            <w:left w:val="none" w:sz="0" w:space="0" w:color="auto"/>
            <w:bottom w:val="none" w:sz="0" w:space="0" w:color="auto"/>
            <w:right w:val="none" w:sz="0" w:space="0" w:color="auto"/>
          </w:divBdr>
          <w:divsChild>
            <w:div w:id="2030986495">
              <w:marLeft w:val="0"/>
              <w:marRight w:val="0"/>
              <w:marTop w:val="0"/>
              <w:marBottom w:val="0"/>
              <w:divBdr>
                <w:top w:val="none" w:sz="0" w:space="0" w:color="auto"/>
                <w:left w:val="none" w:sz="0" w:space="0" w:color="auto"/>
                <w:bottom w:val="none" w:sz="0" w:space="0" w:color="auto"/>
                <w:right w:val="none" w:sz="0" w:space="0" w:color="auto"/>
              </w:divBdr>
              <w:divsChild>
                <w:div w:id="951785120">
                  <w:marLeft w:val="0"/>
                  <w:marRight w:val="0"/>
                  <w:marTop w:val="0"/>
                  <w:marBottom w:val="0"/>
                  <w:divBdr>
                    <w:top w:val="none" w:sz="0" w:space="0" w:color="auto"/>
                    <w:left w:val="none" w:sz="0" w:space="0" w:color="auto"/>
                    <w:bottom w:val="none" w:sz="0" w:space="0" w:color="auto"/>
                    <w:right w:val="none" w:sz="0" w:space="0" w:color="auto"/>
                  </w:divBdr>
                  <w:divsChild>
                    <w:div w:id="929847023">
                      <w:marLeft w:val="0"/>
                      <w:marRight w:val="0"/>
                      <w:marTop w:val="0"/>
                      <w:marBottom w:val="0"/>
                      <w:divBdr>
                        <w:top w:val="none" w:sz="0" w:space="0" w:color="auto"/>
                        <w:left w:val="none" w:sz="0" w:space="0" w:color="auto"/>
                        <w:bottom w:val="none" w:sz="0" w:space="0" w:color="auto"/>
                        <w:right w:val="none" w:sz="0" w:space="0" w:color="auto"/>
                      </w:divBdr>
                      <w:divsChild>
                        <w:div w:id="1486819594">
                          <w:marLeft w:val="0"/>
                          <w:marRight w:val="0"/>
                          <w:marTop w:val="0"/>
                          <w:marBottom w:val="0"/>
                          <w:divBdr>
                            <w:top w:val="none" w:sz="0" w:space="0" w:color="auto"/>
                            <w:left w:val="none" w:sz="0" w:space="0" w:color="auto"/>
                            <w:bottom w:val="none" w:sz="0" w:space="0" w:color="auto"/>
                            <w:right w:val="none" w:sz="0" w:space="0" w:color="auto"/>
                          </w:divBdr>
                          <w:divsChild>
                            <w:div w:id="1960337444">
                              <w:marLeft w:val="0"/>
                              <w:marRight w:val="0"/>
                              <w:marTop w:val="0"/>
                              <w:marBottom w:val="0"/>
                              <w:divBdr>
                                <w:top w:val="none" w:sz="0" w:space="0" w:color="auto"/>
                                <w:left w:val="none" w:sz="0" w:space="0" w:color="auto"/>
                                <w:bottom w:val="none" w:sz="0" w:space="0" w:color="auto"/>
                                <w:right w:val="none" w:sz="0" w:space="0" w:color="auto"/>
                              </w:divBdr>
                              <w:divsChild>
                                <w:div w:id="70929540">
                                  <w:marLeft w:val="0"/>
                                  <w:marRight w:val="0"/>
                                  <w:marTop w:val="0"/>
                                  <w:marBottom w:val="0"/>
                                  <w:divBdr>
                                    <w:top w:val="none" w:sz="0" w:space="0" w:color="auto"/>
                                    <w:left w:val="none" w:sz="0" w:space="0" w:color="auto"/>
                                    <w:bottom w:val="none" w:sz="0" w:space="0" w:color="auto"/>
                                    <w:right w:val="none" w:sz="0" w:space="0" w:color="auto"/>
                                  </w:divBdr>
                                  <w:divsChild>
                                    <w:div w:id="1497768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66342611">
      <w:bodyDiv w:val="1"/>
      <w:marLeft w:val="0"/>
      <w:marRight w:val="0"/>
      <w:marTop w:val="0"/>
      <w:marBottom w:val="0"/>
      <w:divBdr>
        <w:top w:val="none" w:sz="0" w:space="0" w:color="auto"/>
        <w:left w:val="none" w:sz="0" w:space="0" w:color="auto"/>
        <w:bottom w:val="none" w:sz="0" w:space="0" w:color="auto"/>
        <w:right w:val="none" w:sz="0" w:space="0" w:color="auto"/>
      </w:divBdr>
      <w:divsChild>
        <w:div w:id="371268625">
          <w:marLeft w:val="490"/>
          <w:marRight w:val="0"/>
          <w:marTop w:val="20"/>
          <w:marBottom w:val="20"/>
          <w:divBdr>
            <w:top w:val="none" w:sz="0" w:space="0" w:color="auto"/>
            <w:left w:val="none" w:sz="0" w:space="0" w:color="auto"/>
            <w:bottom w:val="none" w:sz="0" w:space="0" w:color="auto"/>
            <w:right w:val="none" w:sz="0" w:space="0" w:color="auto"/>
          </w:divBdr>
        </w:div>
        <w:div w:id="949630181">
          <w:marLeft w:val="490"/>
          <w:marRight w:val="0"/>
          <w:marTop w:val="20"/>
          <w:marBottom w:val="20"/>
          <w:divBdr>
            <w:top w:val="none" w:sz="0" w:space="0" w:color="auto"/>
            <w:left w:val="none" w:sz="0" w:space="0" w:color="auto"/>
            <w:bottom w:val="none" w:sz="0" w:space="0" w:color="auto"/>
            <w:right w:val="none" w:sz="0" w:space="0" w:color="auto"/>
          </w:divBdr>
        </w:div>
        <w:div w:id="1260136125">
          <w:marLeft w:val="490"/>
          <w:marRight w:val="0"/>
          <w:marTop w:val="20"/>
          <w:marBottom w:val="20"/>
          <w:divBdr>
            <w:top w:val="none" w:sz="0" w:space="0" w:color="auto"/>
            <w:left w:val="none" w:sz="0" w:space="0" w:color="auto"/>
            <w:bottom w:val="none" w:sz="0" w:space="0" w:color="auto"/>
            <w:right w:val="none" w:sz="0" w:space="0" w:color="auto"/>
          </w:divBdr>
        </w:div>
        <w:div w:id="1489665728">
          <w:marLeft w:val="490"/>
          <w:marRight w:val="0"/>
          <w:marTop w:val="20"/>
          <w:marBottom w:val="20"/>
          <w:divBdr>
            <w:top w:val="none" w:sz="0" w:space="0" w:color="auto"/>
            <w:left w:val="none" w:sz="0" w:space="0" w:color="auto"/>
            <w:bottom w:val="none" w:sz="0" w:space="0" w:color="auto"/>
            <w:right w:val="none" w:sz="0" w:space="0" w:color="auto"/>
          </w:divBdr>
        </w:div>
      </w:divsChild>
    </w:div>
    <w:div w:id="1101491676">
      <w:bodyDiv w:val="1"/>
      <w:marLeft w:val="0"/>
      <w:marRight w:val="0"/>
      <w:marTop w:val="0"/>
      <w:marBottom w:val="0"/>
      <w:divBdr>
        <w:top w:val="none" w:sz="0" w:space="0" w:color="auto"/>
        <w:left w:val="none" w:sz="0" w:space="0" w:color="auto"/>
        <w:bottom w:val="none" w:sz="0" w:space="0" w:color="auto"/>
        <w:right w:val="none" w:sz="0" w:space="0" w:color="auto"/>
      </w:divBdr>
      <w:divsChild>
        <w:div w:id="1426413019">
          <w:marLeft w:val="432"/>
          <w:marRight w:val="0"/>
          <w:marTop w:val="18"/>
          <w:marBottom w:val="18"/>
          <w:divBdr>
            <w:top w:val="none" w:sz="0" w:space="0" w:color="auto"/>
            <w:left w:val="none" w:sz="0" w:space="0" w:color="auto"/>
            <w:bottom w:val="none" w:sz="0" w:space="0" w:color="auto"/>
            <w:right w:val="none" w:sz="0" w:space="0" w:color="auto"/>
          </w:divBdr>
        </w:div>
        <w:div w:id="1948004264">
          <w:marLeft w:val="432"/>
          <w:marRight w:val="0"/>
          <w:marTop w:val="18"/>
          <w:marBottom w:val="18"/>
          <w:divBdr>
            <w:top w:val="none" w:sz="0" w:space="0" w:color="auto"/>
            <w:left w:val="none" w:sz="0" w:space="0" w:color="auto"/>
            <w:bottom w:val="none" w:sz="0" w:space="0" w:color="auto"/>
            <w:right w:val="none" w:sz="0" w:space="0" w:color="auto"/>
          </w:divBdr>
        </w:div>
      </w:divsChild>
    </w:div>
    <w:div w:id="1164199337">
      <w:bodyDiv w:val="1"/>
      <w:marLeft w:val="0"/>
      <w:marRight w:val="0"/>
      <w:marTop w:val="0"/>
      <w:marBottom w:val="0"/>
      <w:divBdr>
        <w:top w:val="none" w:sz="0" w:space="0" w:color="auto"/>
        <w:left w:val="none" w:sz="0" w:space="0" w:color="auto"/>
        <w:bottom w:val="none" w:sz="0" w:space="0" w:color="auto"/>
        <w:right w:val="none" w:sz="0" w:space="0" w:color="auto"/>
      </w:divBdr>
      <w:divsChild>
        <w:div w:id="267860455">
          <w:marLeft w:val="490"/>
          <w:marRight w:val="0"/>
          <w:marTop w:val="20"/>
          <w:marBottom w:val="20"/>
          <w:divBdr>
            <w:top w:val="none" w:sz="0" w:space="0" w:color="auto"/>
            <w:left w:val="none" w:sz="0" w:space="0" w:color="auto"/>
            <w:bottom w:val="none" w:sz="0" w:space="0" w:color="auto"/>
            <w:right w:val="none" w:sz="0" w:space="0" w:color="auto"/>
          </w:divBdr>
        </w:div>
        <w:div w:id="1015112911">
          <w:marLeft w:val="490"/>
          <w:marRight w:val="0"/>
          <w:marTop w:val="20"/>
          <w:marBottom w:val="20"/>
          <w:divBdr>
            <w:top w:val="none" w:sz="0" w:space="0" w:color="auto"/>
            <w:left w:val="none" w:sz="0" w:space="0" w:color="auto"/>
            <w:bottom w:val="none" w:sz="0" w:space="0" w:color="auto"/>
            <w:right w:val="none" w:sz="0" w:space="0" w:color="auto"/>
          </w:divBdr>
        </w:div>
        <w:div w:id="1814253615">
          <w:marLeft w:val="490"/>
          <w:marRight w:val="0"/>
          <w:marTop w:val="20"/>
          <w:marBottom w:val="20"/>
          <w:divBdr>
            <w:top w:val="none" w:sz="0" w:space="0" w:color="auto"/>
            <w:left w:val="none" w:sz="0" w:space="0" w:color="auto"/>
            <w:bottom w:val="none" w:sz="0" w:space="0" w:color="auto"/>
            <w:right w:val="none" w:sz="0" w:space="0" w:color="auto"/>
          </w:divBdr>
        </w:div>
        <w:div w:id="1922792452">
          <w:marLeft w:val="490"/>
          <w:marRight w:val="0"/>
          <w:marTop w:val="20"/>
          <w:marBottom w:val="20"/>
          <w:divBdr>
            <w:top w:val="none" w:sz="0" w:space="0" w:color="auto"/>
            <w:left w:val="none" w:sz="0" w:space="0" w:color="auto"/>
            <w:bottom w:val="none" w:sz="0" w:space="0" w:color="auto"/>
            <w:right w:val="none" w:sz="0" w:space="0" w:color="auto"/>
          </w:divBdr>
        </w:div>
      </w:divsChild>
    </w:div>
    <w:div w:id="1199005642">
      <w:bodyDiv w:val="1"/>
      <w:marLeft w:val="0"/>
      <w:marRight w:val="0"/>
      <w:marTop w:val="0"/>
      <w:marBottom w:val="0"/>
      <w:divBdr>
        <w:top w:val="none" w:sz="0" w:space="0" w:color="auto"/>
        <w:left w:val="none" w:sz="0" w:space="0" w:color="auto"/>
        <w:bottom w:val="none" w:sz="0" w:space="0" w:color="auto"/>
        <w:right w:val="none" w:sz="0" w:space="0" w:color="auto"/>
      </w:divBdr>
      <w:divsChild>
        <w:div w:id="298189709">
          <w:marLeft w:val="504"/>
          <w:marRight w:val="0"/>
          <w:marTop w:val="20"/>
          <w:marBottom w:val="20"/>
          <w:divBdr>
            <w:top w:val="none" w:sz="0" w:space="0" w:color="auto"/>
            <w:left w:val="none" w:sz="0" w:space="0" w:color="auto"/>
            <w:bottom w:val="none" w:sz="0" w:space="0" w:color="auto"/>
            <w:right w:val="none" w:sz="0" w:space="0" w:color="auto"/>
          </w:divBdr>
        </w:div>
        <w:div w:id="362679647">
          <w:marLeft w:val="504"/>
          <w:marRight w:val="0"/>
          <w:marTop w:val="20"/>
          <w:marBottom w:val="20"/>
          <w:divBdr>
            <w:top w:val="none" w:sz="0" w:space="0" w:color="auto"/>
            <w:left w:val="none" w:sz="0" w:space="0" w:color="auto"/>
            <w:bottom w:val="none" w:sz="0" w:space="0" w:color="auto"/>
            <w:right w:val="none" w:sz="0" w:space="0" w:color="auto"/>
          </w:divBdr>
        </w:div>
        <w:div w:id="2144733402">
          <w:marLeft w:val="504"/>
          <w:marRight w:val="0"/>
          <w:marTop w:val="20"/>
          <w:marBottom w:val="20"/>
          <w:divBdr>
            <w:top w:val="none" w:sz="0" w:space="0" w:color="auto"/>
            <w:left w:val="none" w:sz="0" w:space="0" w:color="auto"/>
            <w:bottom w:val="none" w:sz="0" w:space="0" w:color="auto"/>
            <w:right w:val="none" w:sz="0" w:space="0" w:color="auto"/>
          </w:divBdr>
        </w:div>
      </w:divsChild>
    </w:div>
    <w:div w:id="1276794484">
      <w:bodyDiv w:val="1"/>
      <w:marLeft w:val="0"/>
      <w:marRight w:val="0"/>
      <w:marTop w:val="0"/>
      <w:marBottom w:val="0"/>
      <w:divBdr>
        <w:top w:val="none" w:sz="0" w:space="0" w:color="auto"/>
        <w:left w:val="none" w:sz="0" w:space="0" w:color="auto"/>
        <w:bottom w:val="none" w:sz="0" w:space="0" w:color="auto"/>
        <w:right w:val="none" w:sz="0" w:space="0" w:color="auto"/>
      </w:divBdr>
      <w:divsChild>
        <w:div w:id="23215443">
          <w:marLeft w:val="446"/>
          <w:marRight w:val="0"/>
          <w:marTop w:val="18"/>
          <w:marBottom w:val="18"/>
          <w:divBdr>
            <w:top w:val="none" w:sz="0" w:space="0" w:color="auto"/>
            <w:left w:val="none" w:sz="0" w:space="0" w:color="auto"/>
            <w:bottom w:val="none" w:sz="0" w:space="0" w:color="auto"/>
            <w:right w:val="none" w:sz="0" w:space="0" w:color="auto"/>
          </w:divBdr>
        </w:div>
        <w:div w:id="940184573">
          <w:marLeft w:val="446"/>
          <w:marRight w:val="0"/>
          <w:marTop w:val="18"/>
          <w:marBottom w:val="18"/>
          <w:divBdr>
            <w:top w:val="none" w:sz="0" w:space="0" w:color="auto"/>
            <w:left w:val="none" w:sz="0" w:space="0" w:color="auto"/>
            <w:bottom w:val="none" w:sz="0" w:space="0" w:color="auto"/>
            <w:right w:val="none" w:sz="0" w:space="0" w:color="auto"/>
          </w:divBdr>
        </w:div>
        <w:div w:id="1102070972">
          <w:marLeft w:val="446"/>
          <w:marRight w:val="0"/>
          <w:marTop w:val="18"/>
          <w:marBottom w:val="18"/>
          <w:divBdr>
            <w:top w:val="none" w:sz="0" w:space="0" w:color="auto"/>
            <w:left w:val="none" w:sz="0" w:space="0" w:color="auto"/>
            <w:bottom w:val="none" w:sz="0" w:space="0" w:color="auto"/>
            <w:right w:val="none" w:sz="0" w:space="0" w:color="auto"/>
          </w:divBdr>
        </w:div>
        <w:div w:id="1879972975">
          <w:marLeft w:val="446"/>
          <w:marRight w:val="0"/>
          <w:marTop w:val="18"/>
          <w:marBottom w:val="18"/>
          <w:divBdr>
            <w:top w:val="none" w:sz="0" w:space="0" w:color="auto"/>
            <w:left w:val="none" w:sz="0" w:space="0" w:color="auto"/>
            <w:bottom w:val="none" w:sz="0" w:space="0" w:color="auto"/>
            <w:right w:val="none" w:sz="0" w:space="0" w:color="auto"/>
          </w:divBdr>
        </w:div>
      </w:divsChild>
    </w:div>
    <w:div w:id="1318531535">
      <w:bodyDiv w:val="1"/>
      <w:marLeft w:val="0"/>
      <w:marRight w:val="0"/>
      <w:marTop w:val="0"/>
      <w:marBottom w:val="0"/>
      <w:divBdr>
        <w:top w:val="none" w:sz="0" w:space="0" w:color="auto"/>
        <w:left w:val="none" w:sz="0" w:space="0" w:color="auto"/>
        <w:bottom w:val="none" w:sz="0" w:space="0" w:color="auto"/>
        <w:right w:val="none" w:sz="0" w:space="0" w:color="auto"/>
      </w:divBdr>
      <w:divsChild>
        <w:div w:id="450050421">
          <w:marLeft w:val="490"/>
          <w:marRight w:val="0"/>
          <w:marTop w:val="20"/>
          <w:marBottom w:val="20"/>
          <w:divBdr>
            <w:top w:val="none" w:sz="0" w:space="0" w:color="auto"/>
            <w:left w:val="none" w:sz="0" w:space="0" w:color="auto"/>
            <w:bottom w:val="none" w:sz="0" w:space="0" w:color="auto"/>
            <w:right w:val="none" w:sz="0" w:space="0" w:color="auto"/>
          </w:divBdr>
        </w:div>
        <w:div w:id="1503541692">
          <w:marLeft w:val="490"/>
          <w:marRight w:val="0"/>
          <w:marTop w:val="20"/>
          <w:marBottom w:val="20"/>
          <w:divBdr>
            <w:top w:val="none" w:sz="0" w:space="0" w:color="auto"/>
            <w:left w:val="none" w:sz="0" w:space="0" w:color="auto"/>
            <w:bottom w:val="none" w:sz="0" w:space="0" w:color="auto"/>
            <w:right w:val="none" w:sz="0" w:space="0" w:color="auto"/>
          </w:divBdr>
        </w:div>
        <w:div w:id="1750731057">
          <w:marLeft w:val="490"/>
          <w:marRight w:val="0"/>
          <w:marTop w:val="20"/>
          <w:marBottom w:val="20"/>
          <w:divBdr>
            <w:top w:val="none" w:sz="0" w:space="0" w:color="auto"/>
            <w:left w:val="none" w:sz="0" w:space="0" w:color="auto"/>
            <w:bottom w:val="none" w:sz="0" w:space="0" w:color="auto"/>
            <w:right w:val="none" w:sz="0" w:space="0" w:color="auto"/>
          </w:divBdr>
        </w:div>
      </w:divsChild>
    </w:div>
    <w:div w:id="1469125659">
      <w:bodyDiv w:val="1"/>
      <w:marLeft w:val="0"/>
      <w:marRight w:val="0"/>
      <w:marTop w:val="0"/>
      <w:marBottom w:val="0"/>
      <w:divBdr>
        <w:top w:val="none" w:sz="0" w:space="0" w:color="auto"/>
        <w:left w:val="none" w:sz="0" w:space="0" w:color="auto"/>
        <w:bottom w:val="none" w:sz="0" w:space="0" w:color="auto"/>
        <w:right w:val="none" w:sz="0" w:space="0" w:color="auto"/>
      </w:divBdr>
      <w:divsChild>
        <w:div w:id="262153646">
          <w:marLeft w:val="432"/>
          <w:marRight w:val="0"/>
          <w:marTop w:val="18"/>
          <w:marBottom w:val="18"/>
          <w:divBdr>
            <w:top w:val="none" w:sz="0" w:space="0" w:color="auto"/>
            <w:left w:val="none" w:sz="0" w:space="0" w:color="auto"/>
            <w:bottom w:val="none" w:sz="0" w:space="0" w:color="auto"/>
            <w:right w:val="none" w:sz="0" w:space="0" w:color="auto"/>
          </w:divBdr>
        </w:div>
        <w:div w:id="322391288">
          <w:marLeft w:val="432"/>
          <w:marRight w:val="0"/>
          <w:marTop w:val="18"/>
          <w:marBottom w:val="18"/>
          <w:divBdr>
            <w:top w:val="none" w:sz="0" w:space="0" w:color="auto"/>
            <w:left w:val="none" w:sz="0" w:space="0" w:color="auto"/>
            <w:bottom w:val="none" w:sz="0" w:space="0" w:color="auto"/>
            <w:right w:val="none" w:sz="0" w:space="0" w:color="auto"/>
          </w:divBdr>
        </w:div>
        <w:div w:id="1721126684">
          <w:marLeft w:val="432"/>
          <w:marRight w:val="0"/>
          <w:marTop w:val="18"/>
          <w:marBottom w:val="18"/>
          <w:divBdr>
            <w:top w:val="none" w:sz="0" w:space="0" w:color="auto"/>
            <w:left w:val="none" w:sz="0" w:space="0" w:color="auto"/>
            <w:bottom w:val="none" w:sz="0" w:space="0" w:color="auto"/>
            <w:right w:val="none" w:sz="0" w:space="0" w:color="auto"/>
          </w:divBdr>
        </w:div>
      </w:divsChild>
    </w:div>
    <w:div w:id="1537741187">
      <w:bodyDiv w:val="1"/>
      <w:marLeft w:val="0"/>
      <w:marRight w:val="0"/>
      <w:marTop w:val="0"/>
      <w:marBottom w:val="0"/>
      <w:divBdr>
        <w:top w:val="none" w:sz="0" w:space="0" w:color="auto"/>
        <w:left w:val="none" w:sz="0" w:space="0" w:color="auto"/>
        <w:bottom w:val="none" w:sz="0" w:space="0" w:color="auto"/>
        <w:right w:val="none" w:sz="0" w:space="0" w:color="auto"/>
      </w:divBdr>
      <w:divsChild>
        <w:div w:id="300814629">
          <w:marLeft w:val="504"/>
          <w:marRight w:val="0"/>
          <w:marTop w:val="20"/>
          <w:marBottom w:val="20"/>
          <w:divBdr>
            <w:top w:val="none" w:sz="0" w:space="0" w:color="auto"/>
            <w:left w:val="none" w:sz="0" w:space="0" w:color="auto"/>
            <w:bottom w:val="none" w:sz="0" w:space="0" w:color="auto"/>
            <w:right w:val="none" w:sz="0" w:space="0" w:color="auto"/>
          </w:divBdr>
        </w:div>
        <w:div w:id="1162770687">
          <w:marLeft w:val="504"/>
          <w:marRight w:val="0"/>
          <w:marTop w:val="20"/>
          <w:marBottom w:val="20"/>
          <w:divBdr>
            <w:top w:val="none" w:sz="0" w:space="0" w:color="auto"/>
            <w:left w:val="none" w:sz="0" w:space="0" w:color="auto"/>
            <w:bottom w:val="none" w:sz="0" w:space="0" w:color="auto"/>
            <w:right w:val="none" w:sz="0" w:space="0" w:color="auto"/>
          </w:divBdr>
        </w:div>
        <w:div w:id="2104951020">
          <w:marLeft w:val="504"/>
          <w:marRight w:val="0"/>
          <w:marTop w:val="20"/>
          <w:marBottom w:val="20"/>
          <w:divBdr>
            <w:top w:val="none" w:sz="0" w:space="0" w:color="auto"/>
            <w:left w:val="none" w:sz="0" w:space="0" w:color="auto"/>
            <w:bottom w:val="none" w:sz="0" w:space="0" w:color="auto"/>
            <w:right w:val="none" w:sz="0" w:space="0" w:color="auto"/>
          </w:divBdr>
        </w:div>
      </w:divsChild>
    </w:div>
    <w:div w:id="1617102070">
      <w:bodyDiv w:val="1"/>
      <w:marLeft w:val="0"/>
      <w:marRight w:val="0"/>
      <w:marTop w:val="0"/>
      <w:marBottom w:val="0"/>
      <w:divBdr>
        <w:top w:val="none" w:sz="0" w:space="0" w:color="auto"/>
        <w:left w:val="none" w:sz="0" w:space="0" w:color="auto"/>
        <w:bottom w:val="none" w:sz="0" w:space="0" w:color="auto"/>
        <w:right w:val="none" w:sz="0" w:space="0" w:color="auto"/>
      </w:divBdr>
      <w:divsChild>
        <w:div w:id="1604455534">
          <w:marLeft w:val="490"/>
          <w:marRight w:val="0"/>
          <w:marTop w:val="20"/>
          <w:marBottom w:val="20"/>
          <w:divBdr>
            <w:top w:val="none" w:sz="0" w:space="0" w:color="auto"/>
            <w:left w:val="none" w:sz="0" w:space="0" w:color="auto"/>
            <w:bottom w:val="none" w:sz="0" w:space="0" w:color="auto"/>
            <w:right w:val="none" w:sz="0" w:space="0" w:color="auto"/>
          </w:divBdr>
        </w:div>
      </w:divsChild>
    </w:div>
    <w:div w:id="1873764953">
      <w:bodyDiv w:val="1"/>
      <w:marLeft w:val="0"/>
      <w:marRight w:val="0"/>
      <w:marTop w:val="0"/>
      <w:marBottom w:val="0"/>
      <w:divBdr>
        <w:top w:val="none" w:sz="0" w:space="0" w:color="auto"/>
        <w:left w:val="none" w:sz="0" w:space="0" w:color="auto"/>
        <w:bottom w:val="none" w:sz="0" w:space="0" w:color="auto"/>
        <w:right w:val="none" w:sz="0" w:space="0" w:color="auto"/>
      </w:divBdr>
      <w:divsChild>
        <w:div w:id="70391836">
          <w:marLeft w:val="490"/>
          <w:marRight w:val="0"/>
          <w:marTop w:val="20"/>
          <w:marBottom w:val="20"/>
          <w:divBdr>
            <w:top w:val="none" w:sz="0" w:space="0" w:color="auto"/>
            <w:left w:val="none" w:sz="0" w:space="0" w:color="auto"/>
            <w:bottom w:val="none" w:sz="0" w:space="0" w:color="auto"/>
            <w:right w:val="none" w:sz="0" w:space="0" w:color="auto"/>
          </w:divBdr>
        </w:div>
        <w:div w:id="1447581665">
          <w:marLeft w:val="490"/>
          <w:marRight w:val="0"/>
          <w:marTop w:val="20"/>
          <w:marBottom w:val="20"/>
          <w:divBdr>
            <w:top w:val="none" w:sz="0" w:space="0" w:color="auto"/>
            <w:left w:val="none" w:sz="0" w:space="0" w:color="auto"/>
            <w:bottom w:val="none" w:sz="0" w:space="0" w:color="auto"/>
            <w:right w:val="none" w:sz="0" w:space="0" w:color="auto"/>
          </w:divBdr>
        </w:div>
        <w:div w:id="1724668923">
          <w:marLeft w:val="490"/>
          <w:marRight w:val="0"/>
          <w:marTop w:val="20"/>
          <w:marBottom w:val="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637bc975-66e3-457f-a6db-13de75120b06">
      <UserInfo>
        <DisplayName/>
        <AccountId xsi:nil="true"/>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A01AE36C6ECDB4494A8A383B758C39B" ma:contentTypeVersion="13" ma:contentTypeDescription="Create a new document." ma:contentTypeScope="" ma:versionID="7ce2d902af95f0f46b28a8c9fab3244a">
  <xsd:schema xmlns:xsd="http://www.w3.org/2001/XMLSchema" xmlns:xs="http://www.w3.org/2001/XMLSchema" xmlns:p="http://schemas.microsoft.com/office/2006/metadata/properties" xmlns:ns3="675fdfdd-91d4-4aff-9a4a-f316916cd78a" xmlns:ns4="637bc975-66e3-457f-a6db-13de75120b06" targetNamespace="http://schemas.microsoft.com/office/2006/metadata/properties" ma:root="true" ma:fieldsID="2cc967ae3d715e7f0a8f213b2290b2ab" ns3:_="" ns4:_="">
    <xsd:import namespace="675fdfdd-91d4-4aff-9a4a-f316916cd78a"/>
    <xsd:import namespace="637bc975-66e3-457f-a6db-13de75120b06"/>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4:SharedWithUsers" minOccurs="0"/>
                <xsd:element ref="ns4:SharedWithDetails" minOccurs="0"/>
                <xsd:element ref="ns4:SharingHintHash"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5fdfdd-91d4-4aff-9a4a-f316916cd78a"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37bc975-66e3-457f-a6db-13de75120b06"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7AF9EB-8B7C-4878-B63F-F47D30125450}">
  <ds:schemaRefs>
    <ds:schemaRef ds:uri="http://schemas.microsoft.com/sharepoint/v3/contenttype/forms"/>
  </ds:schemaRefs>
</ds:datastoreItem>
</file>

<file path=customXml/itemProps2.xml><?xml version="1.0" encoding="utf-8"?>
<ds:datastoreItem xmlns:ds="http://schemas.openxmlformats.org/officeDocument/2006/customXml" ds:itemID="{FA52AAF8-863D-4F97-A374-B068C4066591}">
  <ds:schemaRefs>
    <ds:schemaRef ds:uri="637bc975-66e3-457f-a6db-13de75120b06"/>
    <ds:schemaRef ds:uri="http://schemas.microsoft.com/office/2006/documentManagement/types"/>
    <ds:schemaRef ds:uri="675fdfdd-91d4-4aff-9a4a-f316916cd78a"/>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http://purl.org/dc/terms/"/>
    <ds:schemaRef ds:uri="http://www.w3.org/XML/1998/namespace"/>
    <ds:schemaRef ds:uri="http://purl.org/dc/dcmitype/"/>
  </ds:schemaRefs>
</ds:datastoreItem>
</file>

<file path=customXml/itemProps3.xml><?xml version="1.0" encoding="utf-8"?>
<ds:datastoreItem xmlns:ds="http://schemas.openxmlformats.org/officeDocument/2006/customXml" ds:itemID="{69661CB1-667E-4497-9E74-739398C4C8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5fdfdd-91d4-4aff-9a4a-f316916cd78a"/>
    <ds:schemaRef ds:uri="637bc975-66e3-457f-a6db-13de75120b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2F86656-6258-48C7-8D4A-9B2722F6AC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1139</Words>
  <Characters>6493</Characters>
  <Application>Microsoft Office Word</Application>
  <DocSecurity>4</DocSecurity>
  <Lines>54</Lines>
  <Paragraphs>15</Paragraphs>
  <ScaleCrop>false</ScaleCrop>
  <HeadingPairs>
    <vt:vector size="2" baseType="variant">
      <vt:variant>
        <vt:lpstr>Title</vt:lpstr>
      </vt:variant>
      <vt:variant>
        <vt:i4>1</vt:i4>
      </vt:variant>
    </vt:vector>
  </HeadingPairs>
  <TitlesOfParts>
    <vt:vector size="1" baseType="lpstr">
      <vt:lpstr>Serco performance review form</vt:lpstr>
    </vt:vector>
  </TitlesOfParts>
  <Company>Serco</Company>
  <LinksUpToDate>false</LinksUpToDate>
  <CharactersWithSpaces>7617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Serco performance review form</dc:title>
  <dc:creator>oblackwell</dc:creator>
  <cp:lastModifiedBy>Wilson, Tony (UK &amp; Europe)</cp:lastModifiedBy>
  <cp:revision>2</cp:revision>
  <cp:lastPrinted>2014-04-24T07:45:00Z</cp:lastPrinted>
  <dcterms:created xsi:type="dcterms:W3CDTF">2019-10-09T08:08:00Z</dcterms:created>
  <dcterms:modified xsi:type="dcterms:W3CDTF">2019-10-09T08:08:00Z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902b6709-fd35-45df-8022-839575d6957d</vt:lpwstr>
  </property>
  <property fmtid="{D5CDD505-2E9C-101B-9397-08002B2CF9AE}" pid="3" name="aliashDocumentMarking">
    <vt:lpwstr>Serco Internal</vt:lpwstr>
  </property>
  <property fmtid="{D5CDD505-2E9C-101B-9397-08002B2CF9AE}" pid="4" name="ContentTypeId">
    <vt:lpwstr>0x0101001A01AE36C6ECDB4494A8A383B758C39B</vt:lpwstr>
  </property>
  <property fmtid="{D5CDD505-2E9C-101B-9397-08002B2CF9AE}" pid="5" name="SercoClassification">
    <vt:lpwstr>Serco Internal</vt:lpwstr>
  </property>
  <property fmtid="{D5CDD505-2E9C-101B-9397-08002B2CF9AE}" pid="6" name="MSIP_Label_9052753f-f27f-4308-b0ca-90b591d58f16_Enabled">
    <vt:lpwstr>True</vt:lpwstr>
  </property>
  <property fmtid="{D5CDD505-2E9C-101B-9397-08002B2CF9AE}" pid="7" name="MSIP_Label_9052753f-f27f-4308-b0ca-90b591d58f16_SiteId">
    <vt:lpwstr>f93616dd-45a6-40c8-9e29-adab2fb5f25c</vt:lpwstr>
  </property>
  <property fmtid="{D5CDD505-2E9C-101B-9397-08002B2CF9AE}" pid="8" name="MSIP_Label_9052753f-f27f-4308-b0ca-90b591d58f16_Owner">
    <vt:lpwstr>Sharon.OBrien2@serco.com</vt:lpwstr>
  </property>
  <property fmtid="{D5CDD505-2E9C-101B-9397-08002B2CF9AE}" pid="9" name="MSIP_Label_9052753f-f27f-4308-b0ca-90b591d58f16_SetDate">
    <vt:lpwstr>2019-08-08T10:43:35.7622607Z</vt:lpwstr>
  </property>
  <property fmtid="{D5CDD505-2E9C-101B-9397-08002B2CF9AE}" pid="10" name="MSIP_Label_9052753f-f27f-4308-b0ca-90b591d58f16_Name">
    <vt:lpwstr>SB</vt:lpwstr>
  </property>
  <property fmtid="{D5CDD505-2E9C-101B-9397-08002B2CF9AE}" pid="11" name="MSIP_Label_9052753f-f27f-4308-b0ca-90b591d58f16_Application">
    <vt:lpwstr>Microsoft Azure Information Protection</vt:lpwstr>
  </property>
  <property fmtid="{D5CDD505-2E9C-101B-9397-08002B2CF9AE}" pid="12" name="MSIP_Label_9052753f-f27f-4308-b0ca-90b591d58f16_ActionId">
    <vt:lpwstr>ebfdb86b-bf87-45a9-b021-a5fc6185d5f3</vt:lpwstr>
  </property>
  <property fmtid="{D5CDD505-2E9C-101B-9397-08002B2CF9AE}" pid="13" name="MSIP_Label_9052753f-f27f-4308-b0ca-90b591d58f16_Extended_MSFT_Method">
    <vt:lpwstr>Manual</vt:lpwstr>
  </property>
  <property fmtid="{D5CDD505-2E9C-101B-9397-08002B2CF9AE}" pid="14" name="MSIP_Label_d6fb369a-307f-449b-a188-56348c6f1760_Enabled">
    <vt:lpwstr>True</vt:lpwstr>
  </property>
  <property fmtid="{D5CDD505-2E9C-101B-9397-08002B2CF9AE}" pid="15" name="MSIP_Label_d6fb369a-307f-449b-a188-56348c6f1760_SiteId">
    <vt:lpwstr>f93616dd-45a6-40c8-9e29-adab2fb5f25c</vt:lpwstr>
  </property>
  <property fmtid="{D5CDD505-2E9C-101B-9397-08002B2CF9AE}" pid="16" name="MSIP_Label_d6fb369a-307f-449b-a188-56348c6f1760_Owner">
    <vt:lpwstr>Sharon.OBrien2@serco.com</vt:lpwstr>
  </property>
  <property fmtid="{D5CDD505-2E9C-101B-9397-08002B2CF9AE}" pid="17" name="MSIP_Label_d6fb369a-307f-449b-a188-56348c6f1760_SetDate">
    <vt:lpwstr>2019-08-08T10:43:35.7622607Z</vt:lpwstr>
  </property>
  <property fmtid="{D5CDD505-2E9C-101B-9397-08002B2CF9AE}" pid="18" name="MSIP_Label_d6fb369a-307f-449b-a188-56348c6f1760_Name">
    <vt:lpwstr>Serco Business</vt:lpwstr>
  </property>
  <property fmtid="{D5CDD505-2E9C-101B-9397-08002B2CF9AE}" pid="19" name="MSIP_Label_d6fb369a-307f-449b-a188-56348c6f1760_Application">
    <vt:lpwstr>Microsoft Azure Information Protection</vt:lpwstr>
  </property>
  <property fmtid="{D5CDD505-2E9C-101B-9397-08002B2CF9AE}" pid="20" name="MSIP_Label_d6fb369a-307f-449b-a188-56348c6f1760_ActionId">
    <vt:lpwstr>ebfdb86b-bf87-45a9-b021-a5fc6185d5f3</vt:lpwstr>
  </property>
  <property fmtid="{D5CDD505-2E9C-101B-9397-08002B2CF9AE}" pid="21" name="MSIP_Label_d6fb369a-307f-449b-a188-56348c6f1760_Parent">
    <vt:lpwstr>9052753f-f27f-4308-b0ca-90b591d58f16</vt:lpwstr>
  </property>
  <property fmtid="{D5CDD505-2E9C-101B-9397-08002B2CF9AE}" pid="22" name="MSIP_Label_d6fb369a-307f-449b-a188-56348c6f1760_Extended_MSFT_Method">
    <vt:lpwstr>Manual</vt:lpwstr>
  </property>
  <property fmtid="{D5CDD505-2E9C-101B-9397-08002B2CF9AE}" pid="23" name="Sensitivity">
    <vt:lpwstr>SB Serco Business</vt:lpwstr>
  </property>
</Properties>
</file>