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542582">
        <w:rPr>
          <w:rFonts w:ascii="Calibri" w:hAnsi="Calibri" w:cs="Arial"/>
          <w:b/>
          <w:sz w:val="22"/>
          <w:szCs w:val="22"/>
        </w:rPr>
        <w:t xml:space="preserve">– System Engineer </w:t>
      </w:r>
      <w:r w:rsidR="00384AB5">
        <w:rPr>
          <w:rFonts w:ascii="Calibri" w:hAnsi="Calibri" w:cs="Arial"/>
          <w:b/>
          <w:sz w:val="22"/>
          <w:szCs w:val="22"/>
        </w:rPr>
        <w:t>–</w:t>
      </w:r>
      <w:r w:rsidR="00542582">
        <w:rPr>
          <w:rFonts w:ascii="Calibri" w:hAnsi="Calibri" w:cs="Arial"/>
          <w:b/>
          <w:sz w:val="22"/>
          <w:szCs w:val="22"/>
        </w:rPr>
        <w:t xml:space="preserve"> </w:t>
      </w:r>
      <w:bookmarkStart w:id="0" w:name="_GoBack"/>
      <w:r w:rsidR="00542582">
        <w:rPr>
          <w:rFonts w:ascii="Calibri" w:hAnsi="Calibri" w:cs="Arial"/>
          <w:b/>
          <w:sz w:val="22"/>
          <w:szCs w:val="22"/>
        </w:rPr>
        <w:t>Citrix</w:t>
      </w:r>
      <w:r w:rsidR="00384AB5">
        <w:rPr>
          <w:rFonts w:ascii="Calibri" w:hAnsi="Calibri" w:cs="Arial"/>
          <w:b/>
          <w:sz w:val="22"/>
          <w:szCs w:val="22"/>
        </w:rPr>
        <w:t xml:space="preserve"> </w:t>
      </w:r>
      <w:r w:rsidR="00384AB5" w:rsidRPr="00384AB5">
        <w:rPr>
          <w:rFonts w:ascii="Calibri" w:hAnsi="Calibri" w:cs="Arial"/>
          <w:b/>
          <w:sz w:val="22"/>
          <w:szCs w:val="22"/>
          <w:lang w:val="en"/>
        </w:rPr>
        <w:t>System Engineer - Citrix-PRO-002347</w:t>
      </w:r>
      <w:bookmarkEnd w:id="0"/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rating :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Master’s degree in information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technology, computer science,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information 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Minimum 5 years of experience in supporting, administering an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 maintaining mission-critical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Citrix XenApp Server based systems including problem 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olving, performance tuning and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capacity planning.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experience in supporting, administering and maintain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ing Citrix Provisioning Server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based systems, Citrix </w:t>
            </w:r>
            <w:proofErr w:type="spellStart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Netscaler</w:t>
            </w:r>
            <w:proofErr w:type="spellEnd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systems, thin client infrastructu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re (e.g. </w:t>
            </w:r>
            <w:proofErr w:type="spell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Igel</w:t>
            </w:r>
            <w:proofErr w:type="spell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), Windows system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security, hardening and Firewall Technology, application virtualisation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knowledge and experience of MS Windows, MS Active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Directory, </w:t>
            </w:r>
            <w:proofErr w:type="gram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Web  Services</w:t>
            </w:r>
            <w:proofErr w:type="gram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MS-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SQL, file sharing Services, scripting (</w:t>
            </w:r>
            <w:proofErr w:type="spellStart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Powershell</w:t>
            </w:r>
            <w:proofErr w:type="spellEnd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) and virt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ualisation technology based on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VMWare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Very good command of English with proven drafting abili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ty using MS Office and working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operating mission-critical IT infrastructure 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vironments in an international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understanding and relevant experience working with ITIL p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rocesses, particularly change,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incident and problem management, writing technical procedures and design documentation.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of complex IT solutions to Citrix Server based systems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of security policies to Citrix Server based systems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Contribution to IT projects in the preparation phase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of Citrix </w:t>
            </w:r>
            <w:proofErr w:type="gramStart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services  and</w:t>
            </w:r>
            <w:proofErr w:type="gramEnd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ystems, such as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technical specifications, evaluation and selection of new p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roducts, activity planning and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reporting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Contribute to IT projects in the implementation phase of Citrix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services and systems, such as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analysis, development, integration and testing, maintenance, release, documentation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Co-ordination of the deployment phase of Citrix services and sy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stems from IT projects such as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preparation, acceptance, integration and rollout to production systems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Provide 3rd-level support for operational Citrix Server based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systems, including monitoring,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identifying any need for preventive or remedial maintenance through the use of diagnostic tools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Investigate, diagnose and resolve system problems using av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ailable tools and referring to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external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lastRenderedPageBreak/>
              <w:t>suppliers if required, as well as assisting 1st and 2nd-level support staff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</w:t>
            </w:r>
            <w:r w:rsidR="00763FD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intain accurate and up-to-date </w:t>
            </w:r>
            <w:proofErr w:type="gramStart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technical  documentation</w:t>
            </w:r>
            <w:proofErr w:type="gramEnd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elated to Citrix based systems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including operational requirements and release manageme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nt plan, transfer knowledge to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colleagues and ensure sufficient documentation is available for 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asks to be assigned to 1st and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2nd-level support staff.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Plan, prepare, test and implement maintenance activities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(such as patches and software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upgrades) which are required to keep system running at optimised condition.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and preparation of recovery and contin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gency exercises to ensure that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Data Centre Operations can recover systems in accordance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with the predefined plans and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Design procedures for identifying any need for preventive or 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emedial maintenance throughout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the use of diagnostic tools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54258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Support  during</w:t>
            </w:r>
            <w:proofErr w:type="gramEnd"/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lifecycle of (Citrix based) technical services, in spec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ifications, integration, test,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acceptance and deployment stages, focusing  on  aspects rela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ted to system  and application </w:t>
            </w: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integration with messaging services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analytical problem-solving skills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Be results-oriented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Be service-oriented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diplomacy and tact when dealing with users and colleagues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simple/clear words to communicate ideas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54258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54258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strong interpersonal skills, self-motivation and the ability to work in a team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/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6E"/>
    <w:rsid w:val="00276E99"/>
    <w:rsid w:val="00384AB5"/>
    <w:rsid w:val="00542582"/>
    <w:rsid w:val="007353D1"/>
    <w:rsid w:val="00763FD6"/>
    <w:rsid w:val="00800C6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3BB5"/>
  <w15:docId w15:val="{7F7ED3AA-CB53-4669-B061-0399268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Jacqueline Joseph</cp:lastModifiedBy>
  <cp:revision>2</cp:revision>
  <dcterms:created xsi:type="dcterms:W3CDTF">2016-04-06T12:02:00Z</dcterms:created>
  <dcterms:modified xsi:type="dcterms:W3CDTF">2016-04-06T12:02:00Z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