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F9" w:rsidRDefault="00CC326E" w:rsidP="00CC326E">
      <w:pPr>
        <w:spacing w:after="120"/>
        <w:rPr>
          <w:rFonts w:ascii="Calibri" w:hAnsi="Calibri" w:cs="Arial"/>
          <w:b/>
          <w:sz w:val="22"/>
          <w:szCs w:val="22"/>
        </w:rPr>
      </w:pPr>
      <w:bookmarkStart w:id="0" w:name="_GoBack"/>
      <w:r w:rsidRPr="00E319F8">
        <w:rPr>
          <w:rFonts w:ascii="Calibri" w:hAnsi="Calibri" w:cs="Arial"/>
          <w:b/>
          <w:sz w:val="22"/>
          <w:szCs w:val="22"/>
        </w:rPr>
        <w:t>Technical Competencies</w:t>
      </w:r>
      <w:r>
        <w:rPr>
          <w:rFonts w:ascii="Calibri" w:hAnsi="Calibri" w:cs="Arial"/>
          <w:b/>
          <w:sz w:val="22"/>
          <w:szCs w:val="22"/>
        </w:rPr>
        <w:t xml:space="preserve"> </w:t>
      </w:r>
      <w:r w:rsidR="009A5CF9">
        <w:rPr>
          <w:rFonts w:ascii="Calibri" w:hAnsi="Calibri" w:cs="Arial"/>
          <w:b/>
          <w:sz w:val="22"/>
          <w:szCs w:val="22"/>
        </w:rPr>
        <w:t xml:space="preserve">– </w:t>
      </w:r>
      <w:r w:rsidR="00CD7C6E" w:rsidRPr="00CD7C6E">
        <w:rPr>
          <w:rFonts w:ascii="Calibri" w:hAnsi="Calibri" w:cs="Arial"/>
          <w:b/>
          <w:sz w:val="22"/>
          <w:szCs w:val="22"/>
        </w:rPr>
        <w:t>System expert – E-Mail Service</w:t>
      </w:r>
      <w:r w:rsidR="00CD7C6E">
        <w:rPr>
          <w:rFonts w:ascii="Calibri" w:hAnsi="Calibri" w:cs="Arial"/>
          <w:b/>
          <w:sz w:val="22"/>
          <w:szCs w:val="22"/>
        </w:rPr>
        <w:t>-</w:t>
      </w:r>
      <w:r w:rsidR="00CD7C6E" w:rsidRPr="00CD7C6E">
        <w:rPr>
          <w:rFonts w:ascii="Calibri" w:hAnsi="Calibri" w:cs="Arial"/>
          <w:b/>
          <w:sz w:val="22"/>
          <w:szCs w:val="22"/>
        </w:rPr>
        <w:t>PRO-002572</w:t>
      </w:r>
    </w:p>
    <w:bookmarkEnd w:id="0"/>
    <w:p w:rsidR="00CC326E" w:rsidRPr="00E319F8" w:rsidRDefault="009A5CF9" w:rsidP="00CC326E">
      <w:pPr>
        <w:spacing w:after="120"/>
        <w:rPr>
          <w:rFonts w:ascii="Calibri" w:hAnsi="Calibri" w:cs="Arial"/>
          <w:b/>
          <w:sz w:val="22"/>
          <w:szCs w:val="22"/>
        </w:rPr>
      </w:pPr>
      <w:r>
        <w:rPr>
          <w:rFonts w:ascii="Calibri" w:hAnsi="Calibri" w:cs="Arial"/>
          <w:b/>
          <w:sz w:val="22"/>
          <w:szCs w:val="22"/>
        </w:rPr>
        <w:t xml:space="preserve">Applicant </w:t>
      </w:r>
      <w:r w:rsidR="00A24E23">
        <w:rPr>
          <w:rFonts w:ascii="Calibri" w:hAnsi="Calibri" w:cs="Arial"/>
          <w:b/>
          <w:sz w:val="22"/>
          <w:szCs w:val="22"/>
        </w:rPr>
        <w:t>Name:</w:t>
      </w:r>
      <w:r>
        <w:rPr>
          <w:rFonts w:ascii="Calibri" w:hAnsi="Calibri" w:cs="Arial"/>
          <w:b/>
          <w:sz w:val="22"/>
          <w:szCs w:val="22"/>
        </w:rPr>
        <w:t xml:space="preserve"> </w:t>
      </w:r>
    </w:p>
    <w:tbl>
      <w:tblPr>
        <w:tblpPr w:leftFromText="141" w:rightFromText="141" w:vertAnchor="text" w:horzAnchor="margin" w:tblpXSpec="center" w:tblpY="99"/>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2036"/>
        <w:gridCol w:w="1224"/>
        <w:gridCol w:w="1276"/>
        <w:gridCol w:w="3118"/>
        <w:gridCol w:w="1985"/>
      </w:tblGrid>
      <w:tr w:rsidR="00CC326E" w:rsidRPr="00E319F8" w:rsidTr="00A24E23">
        <w:trPr>
          <w:cantSplit/>
          <w:trHeight w:val="480"/>
        </w:trPr>
        <w:tc>
          <w:tcPr>
            <w:tcW w:w="392" w:type="dxa"/>
            <w:shd w:val="clear" w:color="auto" w:fill="F2F2F2"/>
          </w:tcPr>
          <w:p w:rsidR="00CC326E" w:rsidRPr="009A5CF9" w:rsidRDefault="00CC326E" w:rsidP="00996415">
            <w:pPr>
              <w:spacing w:before="60" w:after="60"/>
              <w:rPr>
                <w:rFonts w:ascii="Calibri" w:hAnsi="Calibri" w:cs="Arial"/>
                <w:b/>
                <w:sz w:val="20"/>
                <w:szCs w:val="20"/>
              </w:rPr>
            </w:pPr>
            <w:r w:rsidRPr="009A5CF9">
              <w:rPr>
                <w:rFonts w:ascii="Calibri" w:hAnsi="Calibri" w:cs="Arial"/>
                <w:b/>
                <w:sz w:val="20"/>
                <w:szCs w:val="20"/>
              </w:rPr>
              <w:t>N</w:t>
            </w:r>
          </w:p>
        </w:tc>
        <w:tc>
          <w:tcPr>
            <w:tcW w:w="2036" w:type="dxa"/>
            <w:shd w:val="clear" w:color="auto" w:fill="F2F2F2"/>
          </w:tcPr>
          <w:p w:rsidR="00CC326E" w:rsidRPr="009A5CF9" w:rsidRDefault="00CC326E" w:rsidP="00BF5FFB">
            <w:pPr>
              <w:spacing w:before="60" w:after="60"/>
              <w:rPr>
                <w:rFonts w:ascii="Calibri" w:hAnsi="Calibri" w:cs="Arial"/>
                <w:b/>
                <w:sz w:val="20"/>
                <w:szCs w:val="20"/>
              </w:rPr>
            </w:pPr>
            <w:r w:rsidRPr="009A5CF9">
              <w:rPr>
                <w:rFonts w:ascii="Calibri" w:hAnsi="Calibri" w:cs="Arial"/>
                <w:b/>
                <w:sz w:val="20"/>
                <w:szCs w:val="20"/>
              </w:rPr>
              <w:t xml:space="preserve">Technology </w:t>
            </w:r>
          </w:p>
        </w:tc>
        <w:tc>
          <w:tcPr>
            <w:tcW w:w="1224" w:type="dxa"/>
            <w:shd w:val="clear" w:color="auto" w:fill="F2F2F2"/>
          </w:tcPr>
          <w:p w:rsidR="00CC326E" w:rsidRPr="009A5CF9" w:rsidRDefault="00CC326E" w:rsidP="00BF5FFB">
            <w:pPr>
              <w:spacing w:before="60" w:after="60"/>
              <w:rPr>
                <w:rFonts w:ascii="Calibri" w:hAnsi="Calibri" w:cs="Arial"/>
                <w:b/>
                <w:sz w:val="20"/>
                <w:szCs w:val="20"/>
              </w:rPr>
            </w:pPr>
            <w:r w:rsidRPr="009A5CF9">
              <w:rPr>
                <w:rFonts w:ascii="Calibri" w:hAnsi="Calibri" w:cs="Arial"/>
                <w:b/>
                <w:sz w:val="20"/>
                <w:szCs w:val="20"/>
              </w:rPr>
              <w:t>Years of experience</w:t>
            </w:r>
          </w:p>
        </w:tc>
        <w:tc>
          <w:tcPr>
            <w:tcW w:w="1276" w:type="dxa"/>
            <w:shd w:val="clear" w:color="auto" w:fill="F2F2F2"/>
          </w:tcPr>
          <w:p w:rsidR="00CC326E" w:rsidRPr="009A5CF9" w:rsidRDefault="00A24E23" w:rsidP="009A5CF9">
            <w:pPr>
              <w:spacing w:before="60" w:after="60"/>
              <w:rPr>
                <w:rFonts w:ascii="Calibri" w:hAnsi="Calibri" w:cs="Arial"/>
                <w:b/>
                <w:sz w:val="20"/>
                <w:szCs w:val="20"/>
              </w:rPr>
            </w:pPr>
            <w:r>
              <w:rPr>
                <w:rFonts w:ascii="Arial" w:hAnsi="Arial" w:cs="Arial"/>
                <w:b/>
                <w:bCs/>
                <w:sz w:val="18"/>
                <w:szCs w:val="18"/>
              </w:rPr>
              <w:t>Competence (rating : 1=basic  5=excellent)</w:t>
            </w:r>
          </w:p>
        </w:tc>
        <w:tc>
          <w:tcPr>
            <w:tcW w:w="3118" w:type="dxa"/>
            <w:shd w:val="clear" w:color="auto" w:fill="F2F2F2"/>
          </w:tcPr>
          <w:p w:rsidR="00CC326E" w:rsidRPr="009A5CF9" w:rsidRDefault="00CC326E" w:rsidP="009A5CF9">
            <w:pPr>
              <w:spacing w:before="60" w:after="60"/>
              <w:rPr>
                <w:rFonts w:ascii="Calibri" w:hAnsi="Calibri" w:cs="Arial"/>
                <w:b/>
                <w:sz w:val="20"/>
                <w:szCs w:val="20"/>
              </w:rPr>
            </w:pPr>
            <w:r w:rsidRPr="009A5CF9">
              <w:rPr>
                <w:rFonts w:ascii="Calibri" w:hAnsi="Calibri" w:cs="Arial"/>
                <w:b/>
                <w:sz w:val="20"/>
                <w:szCs w:val="20"/>
                <w:u w:val="single"/>
              </w:rPr>
              <w:t>De</w:t>
            </w:r>
            <w:r w:rsidR="009A5CF9" w:rsidRPr="009A5CF9">
              <w:rPr>
                <w:rFonts w:ascii="Calibri" w:hAnsi="Calibri" w:cs="Arial"/>
                <w:b/>
                <w:sz w:val="20"/>
                <w:szCs w:val="20"/>
                <w:u w:val="single"/>
              </w:rPr>
              <w:t>tailed</w:t>
            </w:r>
            <w:r w:rsidR="009A5CF9" w:rsidRPr="009A5CF9">
              <w:rPr>
                <w:rFonts w:ascii="Calibri" w:hAnsi="Calibri" w:cs="Arial"/>
                <w:b/>
                <w:sz w:val="20"/>
                <w:szCs w:val="20"/>
              </w:rPr>
              <w:t xml:space="preserve"> de</w:t>
            </w:r>
            <w:r w:rsidRPr="009A5CF9">
              <w:rPr>
                <w:rFonts w:ascii="Calibri" w:hAnsi="Calibri" w:cs="Arial"/>
                <w:b/>
                <w:sz w:val="20"/>
                <w:szCs w:val="20"/>
              </w:rPr>
              <w:t xml:space="preserve">scription of </w:t>
            </w:r>
            <w:r w:rsidR="009A5CF9" w:rsidRPr="009A5CF9">
              <w:rPr>
                <w:rFonts w:ascii="Calibri" w:hAnsi="Calibri" w:cs="Arial"/>
                <w:b/>
                <w:sz w:val="20"/>
                <w:szCs w:val="20"/>
              </w:rPr>
              <w:t xml:space="preserve">how this specific </w:t>
            </w:r>
            <w:r w:rsidRPr="009A5CF9">
              <w:rPr>
                <w:rFonts w:ascii="Calibri" w:hAnsi="Calibri" w:cs="Arial"/>
                <w:b/>
                <w:sz w:val="20"/>
                <w:szCs w:val="20"/>
              </w:rPr>
              <w:t>professional experience</w:t>
            </w:r>
            <w:r w:rsidR="009A5CF9" w:rsidRPr="009A5CF9">
              <w:rPr>
                <w:rFonts w:ascii="Calibri" w:hAnsi="Calibri" w:cs="Arial"/>
                <w:b/>
                <w:sz w:val="20"/>
                <w:szCs w:val="20"/>
              </w:rPr>
              <w:t xml:space="preserve"> was gained. </w:t>
            </w:r>
            <w:r w:rsidRPr="009A5CF9">
              <w:rPr>
                <w:rFonts w:ascii="Calibri" w:hAnsi="Calibri" w:cs="Arial"/>
                <w:b/>
                <w:sz w:val="20"/>
                <w:szCs w:val="20"/>
              </w:rPr>
              <w:t xml:space="preserve"> </w:t>
            </w:r>
          </w:p>
        </w:tc>
        <w:tc>
          <w:tcPr>
            <w:tcW w:w="1985" w:type="dxa"/>
            <w:shd w:val="clear" w:color="auto" w:fill="F2F2F2"/>
          </w:tcPr>
          <w:p w:rsidR="00CC326E" w:rsidRPr="009A5CF9" w:rsidRDefault="00800C68" w:rsidP="00A24E23">
            <w:pPr>
              <w:spacing w:before="60" w:after="60"/>
              <w:rPr>
                <w:rFonts w:ascii="Calibri" w:hAnsi="Calibri" w:cs="Arial"/>
                <w:b/>
                <w:sz w:val="20"/>
                <w:szCs w:val="20"/>
              </w:rPr>
            </w:pPr>
            <w:r w:rsidRPr="00800C68">
              <w:rPr>
                <w:rFonts w:ascii="Calibri" w:hAnsi="Calibri" w:cs="Arial"/>
                <w:b/>
                <w:sz w:val="20"/>
                <w:szCs w:val="20"/>
              </w:rPr>
              <w:t>Companies where you app</w:t>
            </w:r>
            <w:r>
              <w:rPr>
                <w:rFonts w:ascii="Calibri" w:hAnsi="Calibri" w:cs="Arial"/>
                <w:b/>
                <w:sz w:val="20"/>
                <w:szCs w:val="20"/>
              </w:rPr>
              <w:t>lied these skills / knowledge, according to your professional experience, e.g. 1-the most recent position, etc.</w:t>
            </w:r>
          </w:p>
        </w:tc>
      </w:tr>
      <w:tr w:rsidR="00CC326E" w:rsidRPr="009A5CF9" w:rsidTr="00A24E23">
        <w:trPr>
          <w:cantSplit/>
          <w:trHeight w:val="480"/>
        </w:trPr>
        <w:tc>
          <w:tcPr>
            <w:tcW w:w="392" w:type="dxa"/>
          </w:tcPr>
          <w:p w:rsidR="00CC326E" w:rsidRPr="00E319F8" w:rsidRDefault="00CC326E" w:rsidP="00CC326E">
            <w:pPr>
              <w:pStyle w:val="ListParagraph"/>
              <w:numPr>
                <w:ilvl w:val="0"/>
                <w:numId w:val="1"/>
              </w:numPr>
              <w:spacing w:before="60" w:after="60"/>
              <w:rPr>
                <w:rFonts w:ascii="Calibri" w:hAnsi="Calibri" w:cs="Arial"/>
                <w:sz w:val="22"/>
                <w:szCs w:val="22"/>
              </w:rPr>
            </w:pPr>
          </w:p>
        </w:tc>
        <w:tc>
          <w:tcPr>
            <w:tcW w:w="2036" w:type="dxa"/>
          </w:tcPr>
          <w:p w:rsidR="00CC326E" w:rsidRPr="00E2750E" w:rsidRDefault="00CD7C6E" w:rsidP="00BF5FFB">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Engineering and design experience</w:t>
            </w:r>
          </w:p>
        </w:tc>
        <w:tc>
          <w:tcPr>
            <w:tcW w:w="1224" w:type="dxa"/>
          </w:tcPr>
          <w:p w:rsidR="00CC326E" w:rsidRPr="00E2750E" w:rsidRDefault="00CC326E" w:rsidP="00BF5FFB">
            <w:pPr>
              <w:spacing w:before="60" w:after="60"/>
              <w:rPr>
                <w:rFonts w:ascii="Calibri" w:hAnsi="Calibri" w:cs="Arial"/>
                <w:sz w:val="22"/>
                <w:szCs w:val="22"/>
              </w:rPr>
            </w:pPr>
          </w:p>
        </w:tc>
        <w:tc>
          <w:tcPr>
            <w:tcW w:w="1276" w:type="dxa"/>
          </w:tcPr>
          <w:p w:rsidR="00CC326E" w:rsidRPr="00E2750E" w:rsidRDefault="00CC326E" w:rsidP="00BF5FFB">
            <w:pPr>
              <w:spacing w:before="60" w:after="60"/>
              <w:rPr>
                <w:rFonts w:ascii="Calibri" w:hAnsi="Calibri" w:cs="Arial"/>
                <w:sz w:val="22"/>
                <w:szCs w:val="22"/>
              </w:rPr>
            </w:pPr>
          </w:p>
        </w:tc>
        <w:tc>
          <w:tcPr>
            <w:tcW w:w="3118" w:type="dxa"/>
          </w:tcPr>
          <w:p w:rsidR="00CC326E" w:rsidRPr="00E2750E" w:rsidRDefault="00CC326E"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CD7C6E" w:rsidRPr="00CD7C6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 xml:space="preserve">Excellent knowledge and well-proven working experience administering and engineering </w:t>
            </w:r>
          </w:p>
          <w:p w:rsidR="00CD7C6E" w:rsidRPr="00CD7C6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heterogeneous messaging environments and operating systems and, in special, administering and designing the Microsoft Exchange environment in large (&gt;10K users) and complex setups</w:t>
            </w:r>
          </w:p>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(SMTP routing).</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Proven and extensive working experience in High Availability for Exchange, Disaster Recovery and PowerShell scripting, as well as with active sync connected mobile devices and Unified Messaging systems based on Cisco or Microsoft.</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Proven and extensive working experience designing and maintaining email security, encryption</w:t>
            </w:r>
            <w:r>
              <w:rPr>
                <w:rStyle w:val="MSGENFONTSTYLENAMETEMPLATEROLEMSGENFONTSTYLENAMEBYROLETEXT"/>
                <w:rFonts w:ascii="Calibri" w:hAnsi="Calibri"/>
                <w:color w:val="000000"/>
                <w:sz w:val="22"/>
                <w:szCs w:val="22"/>
              </w:rPr>
              <w:t xml:space="preserve"> </w:t>
            </w:r>
            <w:r w:rsidRPr="00CD7C6E">
              <w:rPr>
                <w:rStyle w:val="MSGENFONTSTYLENAMETEMPLATEROLEMSGENFONTSTYLENAMEBYROLETEXT"/>
                <w:rFonts w:ascii="Calibri" w:hAnsi="Calibri"/>
                <w:color w:val="000000"/>
                <w:sz w:val="22"/>
                <w:szCs w:val="22"/>
              </w:rPr>
              <w:t>methods and TLS for messaging environments based on security devices from Cisco, McAfee or Sophos.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Very good command of English, with proven drafting ability using MS Office and experience</w:t>
            </w:r>
            <w:r>
              <w:rPr>
                <w:rStyle w:val="MSGENFONTSTYLENAMETEMPLATEROLEMSGENFONTSTYLENAMEBYROLETEXT"/>
                <w:rFonts w:ascii="Calibri" w:hAnsi="Calibri"/>
                <w:color w:val="000000"/>
                <w:sz w:val="22"/>
                <w:szCs w:val="22"/>
              </w:rPr>
              <w:t xml:space="preserve"> </w:t>
            </w:r>
            <w:r w:rsidRPr="00CD7C6E">
              <w:rPr>
                <w:rStyle w:val="MSGENFONTSTYLENAMETEMPLATEROLEMSGENFONTSTYLENAMEBYROLETEXT"/>
                <w:rFonts w:ascii="Calibri" w:hAnsi="Calibri"/>
                <w:color w:val="000000"/>
                <w:sz w:val="22"/>
                <w:szCs w:val="22"/>
              </w:rPr>
              <w:t>operating mission-critical IT infrastructure environments in an international environment.</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Good understanding and relevant experience working with ITIL processes, particularly change,</w:t>
            </w:r>
            <w:r>
              <w:rPr>
                <w:rStyle w:val="MSGENFONTSTYLENAMETEMPLATEROLEMSGENFONTSTYLENAMEBYROLETEXT"/>
                <w:rFonts w:ascii="Calibri" w:hAnsi="Calibri"/>
                <w:color w:val="000000"/>
                <w:sz w:val="22"/>
                <w:szCs w:val="22"/>
              </w:rPr>
              <w:t xml:space="preserve"> </w:t>
            </w:r>
            <w:r w:rsidRPr="00CD7C6E">
              <w:rPr>
                <w:rStyle w:val="MSGENFONTSTYLENAMETEMPLATEROLEMSGENFONTSTYLENAMEBYROLETEXT"/>
                <w:rFonts w:ascii="Calibri" w:hAnsi="Calibri"/>
                <w:color w:val="000000"/>
                <w:sz w:val="22"/>
                <w:szCs w:val="22"/>
              </w:rPr>
              <w:t>incident and problem management, writing technical procedures and design documentation.</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Support during lifecycle of technical services (messaging and unified communication services),</w:t>
            </w:r>
            <w:r>
              <w:rPr>
                <w:rStyle w:val="MSGENFONTSTYLENAMETEMPLATEROLEMSGENFONTSTYLENAMEBYROLETEXT"/>
                <w:rFonts w:ascii="Calibri" w:hAnsi="Calibri"/>
                <w:color w:val="000000"/>
                <w:sz w:val="22"/>
                <w:szCs w:val="22"/>
              </w:rPr>
              <w:t xml:space="preserve"> </w:t>
            </w:r>
            <w:r w:rsidRPr="00CD7C6E">
              <w:rPr>
                <w:rStyle w:val="MSGENFONTSTYLENAMETEMPLATEROLEMSGENFONTSTYLENAMEBYROLETEXT"/>
                <w:rFonts w:ascii="Calibri" w:hAnsi="Calibri"/>
                <w:color w:val="000000"/>
                <w:sz w:val="22"/>
                <w:szCs w:val="22"/>
              </w:rPr>
              <w:t>in specifications, integration, test, acceptance and deployment stages, focusing on aspects</w:t>
            </w:r>
            <w:r>
              <w:rPr>
                <w:rStyle w:val="MSGENFONTSTYLENAMETEMPLATEROLEMSGENFONTSTYLENAMEBYROLETEXT"/>
                <w:rFonts w:ascii="Calibri" w:hAnsi="Calibri"/>
                <w:color w:val="000000"/>
                <w:sz w:val="22"/>
                <w:szCs w:val="22"/>
              </w:rPr>
              <w:t xml:space="preserve"> </w:t>
            </w:r>
            <w:r w:rsidRPr="00CD7C6E">
              <w:rPr>
                <w:rStyle w:val="MSGENFONTSTYLENAMETEMPLATEROLEMSGENFONTSTYLENAMEBYROLETEXT"/>
                <w:rFonts w:ascii="Calibri" w:hAnsi="Calibri"/>
                <w:color w:val="000000"/>
                <w:sz w:val="22"/>
                <w:szCs w:val="22"/>
              </w:rPr>
              <w:t>related to system and application integration with messaging services: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evaluate and execute changes and service requests according to provided operating procedures while maintaining agreed service levels and deadlines;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contribute to the deployment of services in production by advising on the production impact of planned changes, assisting Data Centre Operations in the roll-out and post</w:t>
            </w:r>
            <w:r>
              <w:rPr>
                <w:rStyle w:val="MSGENFONTSTYLENAMETEMPLATEROLEMSGENFONTSTYLENAMEBYROLETEXT"/>
                <w:rFonts w:ascii="Calibri" w:hAnsi="Calibri"/>
                <w:color w:val="000000"/>
                <w:sz w:val="22"/>
                <w:szCs w:val="22"/>
              </w:rPr>
              <w:t xml:space="preserve"> i</w:t>
            </w:r>
            <w:r w:rsidRPr="00CD7C6E">
              <w:rPr>
                <w:rStyle w:val="MSGENFONTSTYLENAMETEMPLATEROLEMSGENFONTSTYLENAMEBYROLETEXT"/>
                <w:rFonts w:ascii="Calibri" w:hAnsi="Calibri"/>
                <w:color w:val="000000"/>
                <w:sz w:val="22"/>
                <w:szCs w:val="22"/>
              </w:rPr>
              <w:t>mplementation;</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deploy and configure systems and environments, to integrate services according to the system design and security policies;</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9A5CF9">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review technical documentation related to system integration;</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 xml:space="preserve">ensure necessary resource requirements are understood and timely </w:t>
            </w:r>
            <w:r>
              <w:rPr>
                <w:rStyle w:val="MSGENFONTSTYLENAMETEMPLATEROLEMSGENFONTSTYLENAMEBYROLETEXT"/>
                <w:rFonts w:ascii="Calibri" w:hAnsi="Calibri"/>
                <w:color w:val="000000"/>
                <w:sz w:val="22"/>
                <w:szCs w:val="22"/>
              </w:rPr>
              <w:t>c</w:t>
            </w:r>
            <w:r w:rsidRPr="00CD7C6E">
              <w:rPr>
                <w:rStyle w:val="MSGENFONTSTYLENAMETEMPLATEROLEMSGENFONTSTYLENAMEBYROLETEXT"/>
                <w:rFonts w:ascii="Calibri" w:hAnsi="Calibri"/>
                <w:color w:val="000000"/>
                <w:sz w:val="22"/>
                <w:szCs w:val="22"/>
              </w:rPr>
              <w:t>ommunicated to</w:t>
            </w:r>
            <w:r>
              <w:rPr>
                <w:rStyle w:val="MSGENFONTSTYLENAMETEMPLATEROLEMSGENFONTSTYLENAMEBYROLETEXT"/>
                <w:rFonts w:ascii="Calibri" w:hAnsi="Calibri"/>
                <w:color w:val="000000"/>
                <w:sz w:val="22"/>
                <w:szCs w:val="22"/>
              </w:rPr>
              <w:t xml:space="preserve"> </w:t>
            </w:r>
            <w:r w:rsidRPr="00CD7C6E">
              <w:rPr>
                <w:rStyle w:val="MSGENFONTSTYLENAMETEMPLATEROLEMSGENFONTSTYLENAMEBYROLETEXT"/>
                <w:rFonts w:ascii="Calibri" w:hAnsi="Calibri"/>
                <w:color w:val="000000"/>
                <w:sz w:val="22"/>
                <w:szCs w:val="22"/>
              </w:rPr>
              <w:t>respective reporting lines;</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9A5CF9">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liaise with technical teams for the acceptance and handover of services in production;</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CD7C6E" w:rsidP="009A5CF9">
            <w:pPr>
              <w:spacing w:before="60" w:after="60"/>
              <w:rPr>
                <w:rStyle w:val="MSGENFONTSTYLENAMETEMPLATEROLEMSGENFONTSTYLENAMEBYROLETEXT"/>
                <w:rFonts w:ascii="Calibri" w:hAnsi="Calibri"/>
                <w:color w:val="000000"/>
                <w:sz w:val="22"/>
                <w:szCs w:val="22"/>
              </w:rPr>
            </w:pPr>
            <w:proofErr w:type="gramStart"/>
            <w:r w:rsidRPr="00CD7C6E">
              <w:rPr>
                <w:rStyle w:val="MSGENFONTSTYLENAMETEMPLATEROLEMSGENFONTSTYLENAMEBYROLETEXT"/>
                <w:rFonts w:ascii="Calibri" w:hAnsi="Calibri"/>
                <w:color w:val="000000"/>
                <w:sz w:val="22"/>
                <w:szCs w:val="22"/>
              </w:rPr>
              <w:t>support</w:t>
            </w:r>
            <w:proofErr w:type="gramEnd"/>
            <w:r w:rsidRPr="00CD7C6E">
              <w:rPr>
                <w:rStyle w:val="MSGENFONTSTYLENAMETEMPLATEROLEMSGENFONTSTYLENAMEBYROLETEXT"/>
                <w:rFonts w:ascii="Calibri" w:hAnsi="Calibri"/>
                <w:color w:val="000000"/>
                <w:sz w:val="22"/>
                <w:szCs w:val="22"/>
              </w:rPr>
              <w:t xml:space="preserve"> end-users during pilot phase for introduction of new services.</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Messaging platform support on virtual and physical environments for installation, administration and troubleshooting; including central management, monitoring, identifying and need for and performing preventive or remedial maintenance.</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Proactively identify and communicate improvements to services, technologies, processes and documentation.</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Plan, prepare and document maintenance activities (such as software upgrades and hardware firmware).</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CD7C6E" w:rsidP="009A5CF9">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Provide knowledge transfer to other colleagues in the Data Centre section.</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Evaluating and executing changes and service requests according to provided operating procedures while maintaining agreed service levels and deadlines.</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Experience in the e-mail integration with BES and IOS devices will be considered a very valuable asset.</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CD7C6E" w:rsidP="00EA594C">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Good analytical problem-solving skills</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CD7C6E" w:rsidP="00EA594C">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Be results-oriented</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CD7C6E" w:rsidP="00EA594C">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Be service-oriented</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CD7C6E" w:rsidP="00CD7C6E">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Be able to manages multiple assignments and track progress on numerous processes simultaneously</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CD7C6E" w:rsidP="00EA594C">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Show commitment to the achievement of team and organisational goals</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EA594C">
            <w:pPr>
              <w:pStyle w:val="ListParagraph"/>
              <w:numPr>
                <w:ilvl w:val="0"/>
                <w:numId w:val="1"/>
              </w:numPr>
              <w:spacing w:before="60" w:after="60"/>
              <w:rPr>
                <w:rFonts w:ascii="Calibri" w:hAnsi="Calibri" w:cs="Arial"/>
                <w:sz w:val="22"/>
                <w:szCs w:val="22"/>
              </w:rPr>
            </w:pPr>
          </w:p>
        </w:tc>
        <w:tc>
          <w:tcPr>
            <w:tcW w:w="2036" w:type="dxa"/>
          </w:tcPr>
          <w:p w:rsidR="00996415" w:rsidRPr="00E2750E" w:rsidRDefault="00CD7C6E" w:rsidP="00EA594C">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Use diplomacy and tact when dealing with users and colleagues</w:t>
            </w:r>
          </w:p>
        </w:tc>
        <w:tc>
          <w:tcPr>
            <w:tcW w:w="1224" w:type="dxa"/>
          </w:tcPr>
          <w:p w:rsidR="00996415" w:rsidRPr="00E2750E" w:rsidRDefault="00996415" w:rsidP="00EA594C">
            <w:pPr>
              <w:spacing w:before="60" w:after="60"/>
              <w:rPr>
                <w:rFonts w:ascii="Calibri" w:hAnsi="Calibri" w:cs="Arial"/>
                <w:sz w:val="22"/>
                <w:szCs w:val="22"/>
              </w:rPr>
            </w:pPr>
          </w:p>
        </w:tc>
        <w:tc>
          <w:tcPr>
            <w:tcW w:w="1276" w:type="dxa"/>
          </w:tcPr>
          <w:p w:rsidR="00996415" w:rsidRPr="00E2750E" w:rsidRDefault="00996415" w:rsidP="00EA594C">
            <w:pPr>
              <w:spacing w:before="60" w:after="60"/>
              <w:rPr>
                <w:rFonts w:ascii="Calibri" w:hAnsi="Calibri" w:cs="Arial"/>
                <w:sz w:val="22"/>
                <w:szCs w:val="22"/>
              </w:rPr>
            </w:pPr>
          </w:p>
        </w:tc>
        <w:tc>
          <w:tcPr>
            <w:tcW w:w="3118" w:type="dxa"/>
          </w:tcPr>
          <w:p w:rsidR="00996415" w:rsidRPr="00E2750E" w:rsidRDefault="00996415" w:rsidP="00EA594C">
            <w:pPr>
              <w:spacing w:before="60" w:after="60"/>
              <w:rPr>
                <w:rFonts w:ascii="Calibri" w:hAnsi="Calibri" w:cs="Arial"/>
                <w:sz w:val="22"/>
                <w:szCs w:val="22"/>
              </w:rPr>
            </w:pPr>
          </w:p>
        </w:tc>
        <w:tc>
          <w:tcPr>
            <w:tcW w:w="1985" w:type="dxa"/>
          </w:tcPr>
          <w:p w:rsidR="00996415" w:rsidRPr="009A5CF9" w:rsidRDefault="00996415" w:rsidP="00EA594C">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EA594C">
            <w:pPr>
              <w:pStyle w:val="ListParagraph"/>
              <w:numPr>
                <w:ilvl w:val="0"/>
                <w:numId w:val="1"/>
              </w:numPr>
              <w:spacing w:before="60" w:after="60"/>
              <w:rPr>
                <w:rFonts w:ascii="Calibri" w:hAnsi="Calibri" w:cs="Arial"/>
                <w:sz w:val="22"/>
                <w:szCs w:val="22"/>
              </w:rPr>
            </w:pPr>
          </w:p>
        </w:tc>
        <w:tc>
          <w:tcPr>
            <w:tcW w:w="2036" w:type="dxa"/>
          </w:tcPr>
          <w:p w:rsidR="00996415" w:rsidRPr="00E2750E" w:rsidRDefault="00CD7C6E" w:rsidP="00EA594C">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Use simple/clear words to communicate ideas</w:t>
            </w:r>
          </w:p>
        </w:tc>
        <w:tc>
          <w:tcPr>
            <w:tcW w:w="1224" w:type="dxa"/>
          </w:tcPr>
          <w:p w:rsidR="00996415" w:rsidRPr="00E2750E" w:rsidRDefault="00996415" w:rsidP="00EA594C">
            <w:pPr>
              <w:spacing w:before="60" w:after="60"/>
              <w:rPr>
                <w:rFonts w:ascii="Calibri" w:hAnsi="Calibri" w:cs="Arial"/>
                <w:sz w:val="22"/>
                <w:szCs w:val="22"/>
              </w:rPr>
            </w:pPr>
          </w:p>
        </w:tc>
        <w:tc>
          <w:tcPr>
            <w:tcW w:w="1276" w:type="dxa"/>
          </w:tcPr>
          <w:p w:rsidR="00996415" w:rsidRPr="00E2750E" w:rsidRDefault="00996415" w:rsidP="00EA594C">
            <w:pPr>
              <w:spacing w:before="60" w:after="60"/>
              <w:rPr>
                <w:rFonts w:ascii="Calibri" w:hAnsi="Calibri" w:cs="Arial"/>
                <w:sz w:val="22"/>
                <w:szCs w:val="22"/>
              </w:rPr>
            </w:pPr>
          </w:p>
        </w:tc>
        <w:tc>
          <w:tcPr>
            <w:tcW w:w="3118" w:type="dxa"/>
          </w:tcPr>
          <w:p w:rsidR="00996415" w:rsidRPr="00E2750E" w:rsidRDefault="00996415" w:rsidP="00EA594C">
            <w:pPr>
              <w:spacing w:before="60" w:after="60"/>
              <w:rPr>
                <w:rFonts w:ascii="Calibri" w:hAnsi="Calibri" w:cs="Arial"/>
                <w:sz w:val="22"/>
                <w:szCs w:val="22"/>
              </w:rPr>
            </w:pPr>
          </w:p>
        </w:tc>
        <w:tc>
          <w:tcPr>
            <w:tcW w:w="1985" w:type="dxa"/>
          </w:tcPr>
          <w:p w:rsidR="00996415" w:rsidRPr="009A5CF9" w:rsidRDefault="00996415" w:rsidP="00EA594C">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EA594C">
            <w:pPr>
              <w:pStyle w:val="ListParagraph"/>
              <w:numPr>
                <w:ilvl w:val="0"/>
                <w:numId w:val="1"/>
              </w:numPr>
              <w:spacing w:before="60" w:after="60"/>
              <w:rPr>
                <w:rFonts w:ascii="Calibri" w:hAnsi="Calibri" w:cs="Arial"/>
                <w:sz w:val="22"/>
                <w:szCs w:val="22"/>
              </w:rPr>
            </w:pPr>
          </w:p>
        </w:tc>
        <w:tc>
          <w:tcPr>
            <w:tcW w:w="2036" w:type="dxa"/>
          </w:tcPr>
          <w:p w:rsidR="00996415" w:rsidRPr="00E2750E" w:rsidRDefault="00CD7C6E" w:rsidP="00EA594C">
            <w:pPr>
              <w:spacing w:before="60" w:after="60"/>
              <w:rPr>
                <w:rStyle w:val="MSGENFONTSTYLENAMETEMPLATEROLEMSGENFONTSTYLENAMEBYROLETEXT"/>
                <w:rFonts w:ascii="Calibri" w:hAnsi="Calibri"/>
                <w:color w:val="000000"/>
                <w:sz w:val="22"/>
                <w:szCs w:val="22"/>
              </w:rPr>
            </w:pPr>
            <w:r w:rsidRPr="00CD7C6E">
              <w:rPr>
                <w:rStyle w:val="MSGENFONTSTYLENAMETEMPLATEROLEMSGENFONTSTYLENAMEBYROLETEXT"/>
                <w:rFonts w:ascii="Calibri" w:hAnsi="Calibri"/>
                <w:color w:val="000000"/>
                <w:sz w:val="22"/>
                <w:szCs w:val="22"/>
              </w:rPr>
              <w:t>Show strong interpersonal skills, self-motivation and the ability to work in a team</w:t>
            </w:r>
          </w:p>
        </w:tc>
        <w:tc>
          <w:tcPr>
            <w:tcW w:w="1224" w:type="dxa"/>
          </w:tcPr>
          <w:p w:rsidR="00996415" w:rsidRPr="00E2750E" w:rsidRDefault="00996415" w:rsidP="00EA594C">
            <w:pPr>
              <w:spacing w:before="60" w:after="60"/>
              <w:rPr>
                <w:rFonts w:ascii="Calibri" w:hAnsi="Calibri" w:cs="Arial"/>
                <w:sz w:val="22"/>
                <w:szCs w:val="22"/>
              </w:rPr>
            </w:pPr>
          </w:p>
        </w:tc>
        <w:tc>
          <w:tcPr>
            <w:tcW w:w="1276" w:type="dxa"/>
          </w:tcPr>
          <w:p w:rsidR="00996415" w:rsidRPr="00E2750E" w:rsidRDefault="00996415" w:rsidP="00EA594C">
            <w:pPr>
              <w:spacing w:before="60" w:after="60"/>
              <w:rPr>
                <w:rFonts w:ascii="Calibri" w:hAnsi="Calibri" w:cs="Arial"/>
                <w:sz w:val="22"/>
                <w:szCs w:val="22"/>
              </w:rPr>
            </w:pPr>
          </w:p>
        </w:tc>
        <w:tc>
          <w:tcPr>
            <w:tcW w:w="3118" w:type="dxa"/>
          </w:tcPr>
          <w:p w:rsidR="00996415" w:rsidRPr="00E2750E" w:rsidRDefault="00996415" w:rsidP="00EA594C">
            <w:pPr>
              <w:spacing w:before="60" w:after="60"/>
              <w:rPr>
                <w:rFonts w:ascii="Calibri" w:hAnsi="Calibri" w:cs="Arial"/>
                <w:sz w:val="22"/>
                <w:szCs w:val="22"/>
              </w:rPr>
            </w:pPr>
          </w:p>
        </w:tc>
        <w:tc>
          <w:tcPr>
            <w:tcW w:w="1985" w:type="dxa"/>
          </w:tcPr>
          <w:p w:rsidR="00996415" w:rsidRPr="009A5CF9" w:rsidRDefault="00996415" w:rsidP="00EA594C">
            <w:pPr>
              <w:spacing w:before="60" w:after="60"/>
              <w:rPr>
                <w:rFonts w:ascii="Calibri" w:hAnsi="Calibri" w:cs="Arial"/>
                <w:sz w:val="22"/>
                <w:szCs w:val="22"/>
              </w:rPr>
            </w:pPr>
            <w:r w:rsidRPr="009A5CF9">
              <w:rPr>
                <w:rFonts w:ascii="Calibri" w:hAnsi="Calibri" w:cs="Arial"/>
                <w:sz w:val="22"/>
                <w:szCs w:val="22"/>
              </w:rPr>
              <w:t>1,2,3,4,5,6,7,8</w:t>
            </w:r>
          </w:p>
        </w:tc>
      </w:tr>
    </w:tbl>
    <w:p w:rsidR="00CC326E" w:rsidRDefault="00CC326E" w:rsidP="00CC326E">
      <w:pPr>
        <w:spacing w:after="120"/>
        <w:rPr>
          <w:rFonts w:ascii="Calibri" w:hAnsi="Calibri" w:cs="Arial"/>
          <w:b/>
          <w:sz w:val="22"/>
          <w:szCs w:val="22"/>
        </w:rPr>
      </w:pPr>
    </w:p>
    <w:p w:rsidR="00CC326E" w:rsidRDefault="00CC326E" w:rsidP="00CC326E">
      <w:pPr>
        <w:spacing w:after="120"/>
        <w:rPr>
          <w:rFonts w:ascii="Calibri" w:hAnsi="Calibri" w:cs="Arial"/>
          <w:b/>
          <w:sz w:val="22"/>
          <w:szCs w:val="22"/>
        </w:rPr>
      </w:pPr>
    </w:p>
    <w:p w:rsidR="00CC326E" w:rsidRDefault="00CC326E" w:rsidP="00CC326E">
      <w:pPr>
        <w:spacing w:after="120"/>
        <w:rPr>
          <w:rFonts w:ascii="Calibri" w:hAnsi="Calibri" w:cs="Arial"/>
          <w:b/>
          <w:sz w:val="22"/>
          <w:szCs w:val="22"/>
        </w:rPr>
      </w:pPr>
    </w:p>
    <w:p w:rsidR="00276E99" w:rsidRDefault="00276E99"/>
    <w:sectPr w:rsidR="0027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B037C"/>
    <w:multiLevelType w:val="hybridMultilevel"/>
    <w:tmpl w:val="AF2CA7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6E"/>
    <w:rsid w:val="00276E99"/>
    <w:rsid w:val="00800C68"/>
    <w:rsid w:val="00996415"/>
    <w:rsid w:val="009A5CF9"/>
    <w:rsid w:val="00A24E23"/>
    <w:rsid w:val="00CC326E"/>
    <w:rsid w:val="00CD7C6E"/>
    <w:rsid w:val="00EA5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6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CC326E"/>
    <w:rPr>
      <w:rFonts w:ascii="Arial" w:eastAsia="Arial" w:hAnsi="Arial" w:cs="Arial"/>
      <w:sz w:val="16"/>
      <w:szCs w:val="16"/>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C326E"/>
    <w:pPr>
      <w:widowControl w:val="0"/>
      <w:shd w:val="clear" w:color="auto" w:fill="FFFFFF"/>
      <w:spacing w:line="0" w:lineRule="atLeast"/>
      <w:ind w:hanging="340"/>
      <w:jc w:val="both"/>
    </w:pPr>
    <w:rPr>
      <w:rFonts w:ascii="Arial" w:eastAsia="Arial" w:hAnsi="Arial" w:cs="Arial"/>
      <w:sz w:val="16"/>
      <w:szCs w:val="16"/>
      <w:lang w:val="de-DE" w:eastAsia="en-US"/>
    </w:rPr>
  </w:style>
  <w:style w:type="paragraph" w:styleId="ListParagraph">
    <w:name w:val="List Paragraph"/>
    <w:basedOn w:val="Normal"/>
    <w:uiPriority w:val="34"/>
    <w:qFormat/>
    <w:rsid w:val="00CC3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6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CC326E"/>
    <w:rPr>
      <w:rFonts w:ascii="Arial" w:eastAsia="Arial" w:hAnsi="Arial" w:cs="Arial"/>
      <w:sz w:val="16"/>
      <w:szCs w:val="16"/>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C326E"/>
    <w:pPr>
      <w:widowControl w:val="0"/>
      <w:shd w:val="clear" w:color="auto" w:fill="FFFFFF"/>
      <w:spacing w:line="0" w:lineRule="atLeast"/>
      <w:ind w:hanging="340"/>
      <w:jc w:val="both"/>
    </w:pPr>
    <w:rPr>
      <w:rFonts w:ascii="Arial" w:eastAsia="Arial" w:hAnsi="Arial" w:cs="Arial"/>
      <w:sz w:val="16"/>
      <w:szCs w:val="16"/>
      <w:lang w:val="de-DE" w:eastAsia="en-US"/>
    </w:rPr>
  </w:style>
  <w:style w:type="paragraph" w:styleId="ListParagraph">
    <w:name w:val="List Paragraph"/>
    <w:basedOn w:val="Normal"/>
    <w:uiPriority w:val="34"/>
    <w:qFormat/>
    <w:rsid w:val="00CC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Serco European Agencies</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Wilson</dc:creator>
  <cp:lastModifiedBy>Tatiana ERASHKINA</cp:lastModifiedBy>
  <cp:revision>2</cp:revision>
  <dcterms:created xsi:type="dcterms:W3CDTF">2016-07-12T12:33:00Z</dcterms:created>
  <dcterms:modified xsi:type="dcterms:W3CDTF">2016-07-12T12:33:00Z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22ec480d-91f4-45e2-8127-9acad0bbafe7</vt:lpwstr>
  </property>
  <property fmtid="{D5CDD505-2E9C-101B-9397-08002B2CF9AE}" pid="3" name="SercoClassification">
    <vt:lpwstr>Serco Public (No visible marking)</vt:lpwstr>
  </property>
</Properties>
</file>